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C6" w:rsidRDefault="00BE2DC6" w:rsidP="00BE2DC6">
      <w:pPr>
        <w:suppressAutoHyphens/>
        <w:spacing w:line="560" w:lineRule="exact"/>
        <w:rPr>
          <w:rFonts w:ascii="黑体" w:eastAsia="黑体" w:hAnsi="黑体" w:cs="黑体" w:hint="eastAsia"/>
          <w:szCs w:val="32"/>
        </w:rPr>
      </w:pPr>
      <w:r>
        <w:rPr>
          <w:rFonts w:ascii="黑体" w:eastAsia="黑体" w:hAnsi="黑体" w:cs="黑体" w:hint="eastAsia"/>
          <w:szCs w:val="32"/>
        </w:rPr>
        <w:t>附件</w:t>
      </w:r>
    </w:p>
    <w:p w:rsidR="00BE2DC6" w:rsidRDefault="00BE2DC6" w:rsidP="00BE2DC6">
      <w:pPr>
        <w:suppressAutoHyphens/>
        <w:spacing w:line="560" w:lineRule="exact"/>
        <w:ind w:firstLineChars="300" w:firstLine="1320"/>
        <w:rPr>
          <w:rFonts w:eastAsia="方正小标宋简体"/>
          <w:sz w:val="44"/>
          <w:szCs w:val="44"/>
        </w:rPr>
      </w:pPr>
      <w:bookmarkStart w:id="0" w:name="_GoBack"/>
      <w:r>
        <w:rPr>
          <w:rFonts w:eastAsia="方正小标宋简体" w:hint="eastAsia"/>
          <w:sz w:val="44"/>
          <w:szCs w:val="44"/>
        </w:rPr>
        <w:t>金华</w:t>
      </w:r>
      <w:r>
        <w:rPr>
          <w:rFonts w:eastAsia="方正小标宋简体"/>
          <w:sz w:val="44"/>
          <w:szCs w:val="44"/>
        </w:rPr>
        <w:t>市火灾事故调查处理规定</w:t>
      </w:r>
    </w:p>
    <w:p w:rsidR="00BE2DC6" w:rsidRDefault="00BE2DC6" w:rsidP="00BE2DC6">
      <w:pPr>
        <w:pStyle w:val="2"/>
        <w:spacing w:line="600" w:lineRule="exact"/>
        <w:ind w:leftChars="0" w:left="0" w:firstLineChars="0" w:firstLine="0"/>
        <w:jc w:val="center"/>
        <w:rPr>
          <w:rFonts w:hint="eastAsia"/>
          <w:bCs/>
          <w:color w:val="000000"/>
          <w:szCs w:val="32"/>
        </w:rPr>
      </w:pPr>
      <w:r>
        <w:rPr>
          <w:rFonts w:hint="eastAsia"/>
          <w:bCs/>
          <w:color w:val="000000"/>
          <w:szCs w:val="32"/>
        </w:rPr>
        <w:t>（征求意见稿）</w:t>
      </w:r>
    </w:p>
    <w:bookmarkEnd w:id="0"/>
    <w:p w:rsidR="00BE2DC6" w:rsidRDefault="00BE2DC6" w:rsidP="00BE2DC6"/>
    <w:p w:rsidR="00BE2DC6" w:rsidRDefault="00BE2DC6" w:rsidP="00BE2DC6">
      <w:pPr>
        <w:pStyle w:val="a6"/>
        <w:spacing w:before="0" w:beforeAutospacing="0" w:after="0" w:afterAutospacing="0" w:line="576" w:lineRule="exact"/>
        <w:ind w:firstLineChars="200" w:firstLine="640"/>
        <w:jc w:val="both"/>
        <w:rPr>
          <w:bCs/>
          <w:color w:val="000000"/>
          <w:kern w:val="2"/>
          <w:szCs w:val="32"/>
        </w:rPr>
      </w:pPr>
      <w:r>
        <w:rPr>
          <w:rFonts w:hint="eastAsia"/>
          <w:bCs/>
          <w:color w:val="000000"/>
          <w:kern w:val="2"/>
          <w:szCs w:val="32"/>
        </w:rPr>
        <w:t>为认真贯彻落实《中共中央办公厅</w:t>
      </w:r>
      <w:r>
        <w:rPr>
          <w:rFonts w:hint="eastAsia"/>
          <w:bCs/>
          <w:color w:val="000000"/>
          <w:kern w:val="2"/>
          <w:szCs w:val="32"/>
        </w:rPr>
        <w:t xml:space="preserve"> </w:t>
      </w:r>
      <w:r>
        <w:rPr>
          <w:rFonts w:hint="eastAsia"/>
          <w:bCs/>
          <w:color w:val="000000"/>
          <w:kern w:val="2"/>
          <w:szCs w:val="32"/>
        </w:rPr>
        <w:t>国务院办公厅关于深化消防执法改革的意见》（</w:t>
      </w:r>
      <w:proofErr w:type="gramStart"/>
      <w:r>
        <w:rPr>
          <w:rFonts w:hint="eastAsia"/>
          <w:bCs/>
          <w:color w:val="000000"/>
          <w:kern w:val="2"/>
          <w:szCs w:val="32"/>
        </w:rPr>
        <w:t>厅字〔</w:t>
      </w:r>
      <w:r>
        <w:rPr>
          <w:rFonts w:hint="eastAsia"/>
          <w:bCs/>
          <w:color w:val="000000"/>
          <w:kern w:val="2"/>
          <w:szCs w:val="32"/>
        </w:rPr>
        <w:t>2019</w:t>
      </w:r>
      <w:r>
        <w:rPr>
          <w:rFonts w:hint="eastAsia"/>
          <w:bCs/>
          <w:color w:val="000000"/>
          <w:kern w:val="2"/>
          <w:szCs w:val="32"/>
        </w:rPr>
        <w:t>〕</w:t>
      </w:r>
      <w:proofErr w:type="gramEnd"/>
      <w:r>
        <w:rPr>
          <w:rFonts w:hint="eastAsia"/>
          <w:bCs/>
          <w:color w:val="000000"/>
          <w:kern w:val="2"/>
          <w:szCs w:val="32"/>
        </w:rPr>
        <w:t>第</w:t>
      </w:r>
      <w:r>
        <w:rPr>
          <w:rFonts w:hint="eastAsia"/>
          <w:bCs/>
          <w:color w:val="000000"/>
          <w:kern w:val="2"/>
          <w:szCs w:val="32"/>
        </w:rPr>
        <w:t>34</w:t>
      </w:r>
      <w:r>
        <w:rPr>
          <w:rFonts w:hint="eastAsia"/>
          <w:bCs/>
          <w:color w:val="000000"/>
          <w:kern w:val="2"/>
          <w:szCs w:val="32"/>
        </w:rPr>
        <w:t>号），规范火灾事故调查处理，落实消防安全责任制，根据《中华人民共和国消防法》《浙江省消防条例》等法律法规，特制定本规定。</w:t>
      </w:r>
    </w:p>
    <w:p w:rsidR="00BE2DC6" w:rsidRDefault="00BE2DC6" w:rsidP="00BE2DC6">
      <w:pPr>
        <w:pStyle w:val="a6"/>
        <w:spacing w:before="0" w:beforeAutospacing="0" w:after="0" w:afterAutospacing="0" w:line="576" w:lineRule="exact"/>
        <w:ind w:firstLineChars="200" w:firstLine="640"/>
        <w:jc w:val="both"/>
        <w:rPr>
          <w:rFonts w:ascii="黑体" w:eastAsia="黑体" w:hAnsi="黑体" w:cs="黑体" w:hint="eastAsia"/>
          <w:szCs w:val="32"/>
        </w:rPr>
      </w:pPr>
      <w:r>
        <w:rPr>
          <w:rFonts w:ascii="黑体" w:eastAsia="黑体" w:hAnsi="黑体" w:cs="黑体" w:hint="eastAsia"/>
          <w:szCs w:val="32"/>
        </w:rPr>
        <w:t>一、适用范围</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发生火灾后，由消防救援机构会同行业管理部门对事故是否属于本规定调查处理范围进行分析预判。具有下列情形之一的，不作为本规定调查处理的范围。</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（一）因放火、自杀、自焚等故意行为，公安机关作为刑事或者治安案件处理的；</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（二）军事设施、矿井地下部分、核电厂、海上石油天然气设施部分发生火灾的；</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（三）危险化学品、烟花爆竹在生产、经营、运输中发生火灾的；</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（四）机动车在通行过程中，因车辆碰撞、刮擦、翻覆直接导致燃烧的；</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（五）船舶、浮动设施在航行、停泊、作业过程中发生火灾的；</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lastRenderedPageBreak/>
        <w:t>（六）森林等其他法律法规另有规定的火灾。</w:t>
      </w:r>
    </w:p>
    <w:p w:rsidR="00BE2DC6" w:rsidRDefault="00BE2DC6" w:rsidP="00BE2DC6">
      <w:pPr>
        <w:pStyle w:val="a6"/>
        <w:spacing w:before="0" w:beforeAutospacing="0" w:after="0" w:afterAutospacing="0" w:line="576" w:lineRule="exact"/>
        <w:ind w:firstLineChars="200" w:firstLine="640"/>
        <w:jc w:val="both"/>
        <w:rPr>
          <w:rFonts w:ascii="黑体" w:eastAsia="黑体" w:hAnsi="黑体" w:cs="黑体" w:hint="eastAsia"/>
          <w:szCs w:val="32"/>
        </w:rPr>
      </w:pPr>
      <w:r>
        <w:rPr>
          <w:rFonts w:ascii="黑体" w:eastAsia="黑体" w:hAnsi="黑体" w:cs="黑体" w:hint="eastAsia"/>
          <w:szCs w:val="32"/>
        </w:rPr>
        <w:t>二、事故调查实施主体</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火灾事故由市、县（市、区）政府负责组织调查，授权同级消防救援机构牵头组织实施。造成人员死亡或者产生重大社会影响的一般火灾事故，由火灾事故发生地县（市、区）政府负责组织调查处理；市政府认为有必要的也可以提级调查。较大火灾事故，由市政府负责组织调查处理。重大以上的火灾事故，由火灾事故发生地的政府配合上级政府调查组做好调查处理工作。</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对案情复杂、社会影响大的火灾事故，下级人民政府可以根据需要，提请上一级人民政府组织开展调查处理。</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跨行政区域的火灾事故，由最先起火地的政府负责组织调查处理，跨区域的政府予以协助。对管辖不明或存在争议的，报请共同上级政府决定管辖权。</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调查处理过程中事故等级发生变化的，按上述要求提级调查。</w:t>
      </w:r>
    </w:p>
    <w:p w:rsidR="00BE2DC6" w:rsidRDefault="00BE2DC6" w:rsidP="00BE2DC6">
      <w:pPr>
        <w:pStyle w:val="a6"/>
        <w:spacing w:before="0" w:beforeAutospacing="0" w:after="0" w:afterAutospacing="0" w:line="576" w:lineRule="exact"/>
        <w:ind w:firstLineChars="200" w:firstLine="640"/>
        <w:jc w:val="both"/>
        <w:rPr>
          <w:rFonts w:ascii="黑体" w:eastAsia="黑体" w:hAnsi="黑体" w:cs="黑体" w:hint="eastAsia"/>
          <w:szCs w:val="32"/>
        </w:rPr>
      </w:pPr>
      <w:r>
        <w:rPr>
          <w:rFonts w:ascii="黑体" w:eastAsia="黑体" w:hAnsi="黑体" w:cs="黑体" w:hint="eastAsia"/>
          <w:szCs w:val="32"/>
        </w:rPr>
        <w:t>三、组织实施</w:t>
      </w:r>
    </w:p>
    <w:p w:rsidR="00BE2DC6" w:rsidRDefault="00BE2DC6" w:rsidP="00BE2DC6">
      <w:pPr>
        <w:pStyle w:val="a6"/>
        <w:spacing w:before="0" w:beforeAutospacing="0" w:after="0" w:afterAutospacing="0" w:line="576" w:lineRule="exact"/>
        <w:ind w:firstLineChars="200" w:firstLine="640"/>
        <w:jc w:val="both"/>
        <w:rPr>
          <w:rFonts w:hint="eastAsia"/>
          <w:kern w:val="2"/>
          <w:szCs w:val="32"/>
          <w:lang w:bidi="ar"/>
        </w:rPr>
      </w:pPr>
      <w:r>
        <w:rPr>
          <w:rFonts w:hint="eastAsia"/>
          <w:kern w:val="2"/>
          <w:szCs w:val="32"/>
          <w:lang w:bidi="ar"/>
        </w:rPr>
        <w:t>火灾事故发生后</w:t>
      </w:r>
      <w:r>
        <w:rPr>
          <w:rFonts w:hint="eastAsia"/>
          <w:kern w:val="2"/>
          <w:szCs w:val="32"/>
          <w:lang w:bidi="ar"/>
        </w:rPr>
        <w:t>3</w:t>
      </w:r>
      <w:r>
        <w:rPr>
          <w:rFonts w:hint="eastAsia"/>
          <w:kern w:val="2"/>
          <w:szCs w:val="32"/>
          <w:lang w:bidi="ar"/>
        </w:rPr>
        <w:t>日以内，根据火灾事故等级，发生地消防救援机构提请本级政府成立事故调查组。火灾事故调查组实行组长负责制，组长由负责事故调查的政府指定，可由政府有关领导同志担任，或者根据工作需要委托本级政府消防救援机构负责人担任。</w:t>
      </w:r>
    </w:p>
    <w:p w:rsidR="00BE2DC6" w:rsidRDefault="00BE2DC6" w:rsidP="00BE2DC6">
      <w:pPr>
        <w:pStyle w:val="a6"/>
        <w:spacing w:before="0" w:beforeAutospacing="0" w:after="0" w:afterAutospacing="0" w:line="576" w:lineRule="exact"/>
        <w:ind w:firstLineChars="200" w:firstLine="640"/>
        <w:jc w:val="both"/>
        <w:rPr>
          <w:rFonts w:hint="eastAsia"/>
          <w:kern w:val="2"/>
          <w:szCs w:val="32"/>
          <w:lang w:bidi="ar"/>
        </w:rPr>
      </w:pPr>
      <w:r>
        <w:rPr>
          <w:rFonts w:hint="eastAsia"/>
          <w:kern w:val="2"/>
          <w:szCs w:val="32"/>
          <w:lang w:bidi="ar"/>
        </w:rPr>
        <w:t>火灾事故调查组一般由组织事故调查处理的人民政府和消防救援机构、公安机关、应急管理部门、本级工会、负有消防安全职责的有关部门派员组成；根据调查需要，邀请属地政府派员参加。火灾事故调查组应根据火灾事故的具体情况，及时邀请纪检监察机关、检察机关介入事故调查；可以聘请有关专家参与调查。</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调查组成员与案件有直接利害关系或者有其他关系可能影响公正的，应当回避。当事人认为调查组成员与案件有直接利害关系或者有其他关系可能影响公正的，有权申请回避。调查组副组长及其他成员的回避，由调查组组长决定；调查组组长的回避，由负责组织调查的政府决定。</w:t>
      </w:r>
    </w:p>
    <w:p w:rsidR="00BE2DC6" w:rsidRDefault="00BE2DC6" w:rsidP="00BE2DC6">
      <w:pPr>
        <w:pStyle w:val="a6"/>
        <w:spacing w:before="0" w:beforeAutospacing="0" w:after="0" w:afterAutospacing="0" w:line="576" w:lineRule="exact"/>
        <w:ind w:firstLineChars="200" w:firstLine="640"/>
        <w:jc w:val="both"/>
        <w:rPr>
          <w:rFonts w:ascii="黑体" w:eastAsia="黑体" w:hAnsi="黑体" w:cs="黑体" w:hint="eastAsia"/>
          <w:szCs w:val="32"/>
        </w:rPr>
      </w:pPr>
      <w:r>
        <w:rPr>
          <w:rFonts w:ascii="黑体" w:eastAsia="黑体" w:hAnsi="黑体" w:cs="黑体" w:hint="eastAsia"/>
          <w:szCs w:val="32"/>
        </w:rPr>
        <w:t>四、调查职责及组织架构</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火灾事故调查组应当履行的职责：</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（一）查明火灾事故发生的经过、直接原因和间接原因，统计人员伤亡情况及直接经济损失；</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（二）认定火灾事故的性质和责任；</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（三）提出对火灾事故责任者的处理建议；</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（四）总结火灾事故教训，提出防范和整改措施；</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（五）提交火灾事故调查报告。</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根据具体情况和工作需要，调查组可设技术组、管理组、综合组等工作小组。技术组主要负责调查火灾事故发生的直接原因和技术方面的间接原因；管理组主要负责在技术组查明火灾事故直接原因和间接技术原因的基础上，开展火灾事故管理方面原因的调查；综合组主要负责调查组各项工作的综合协调、组织调度、后勤保障以及起草火灾事故调查报告等。</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受邀参与调查的纪检监察机关应依据火灾事故性质，适时成立责任事故追责问</w:t>
      </w:r>
      <w:proofErr w:type="gramStart"/>
      <w:r>
        <w:rPr>
          <w:rFonts w:hint="eastAsia"/>
          <w:bCs/>
          <w:color w:val="000000"/>
          <w:kern w:val="2"/>
          <w:szCs w:val="32"/>
        </w:rPr>
        <w:t>责</w:t>
      </w:r>
      <w:proofErr w:type="gramEnd"/>
      <w:r>
        <w:rPr>
          <w:rFonts w:hint="eastAsia"/>
          <w:bCs/>
          <w:color w:val="000000"/>
          <w:kern w:val="2"/>
          <w:szCs w:val="32"/>
        </w:rPr>
        <w:t>审查调查组，依规依纪依法开展责任事故追责问</w:t>
      </w:r>
      <w:proofErr w:type="gramStart"/>
      <w:r>
        <w:rPr>
          <w:rFonts w:hint="eastAsia"/>
          <w:bCs/>
          <w:color w:val="000000"/>
          <w:kern w:val="2"/>
          <w:szCs w:val="32"/>
        </w:rPr>
        <w:t>责</w:t>
      </w:r>
      <w:proofErr w:type="gramEnd"/>
      <w:r>
        <w:rPr>
          <w:rFonts w:hint="eastAsia"/>
          <w:bCs/>
          <w:color w:val="000000"/>
          <w:kern w:val="2"/>
          <w:szCs w:val="32"/>
        </w:rPr>
        <w:t>审查调查工作，及时向调查组提供相关处理处置、问责建议。受邀参与调查的检察机关应及时对建议追究刑事责任的人员提出初步意见。</w:t>
      </w:r>
    </w:p>
    <w:p w:rsidR="00BE2DC6" w:rsidRDefault="00BE2DC6" w:rsidP="00BE2DC6">
      <w:pPr>
        <w:pStyle w:val="a6"/>
        <w:spacing w:before="0" w:beforeAutospacing="0" w:after="0" w:afterAutospacing="0" w:line="576" w:lineRule="exact"/>
        <w:ind w:firstLineChars="200" w:firstLine="640"/>
        <w:jc w:val="both"/>
        <w:rPr>
          <w:rFonts w:ascii="黑体" w:eastAsia="黑体" w:hAnsi="黑体" w:cs="黑体" w:hint="eastAsia"/>
          <w:szCs w:val="32"/>
        </w:rPr>
      </w:pPr>
      <w:r>
        <w:rPr>
          <w:rFonts w:ascii="黑体" w:eastAsia="黑体" w:hAnsi="黑体" w:cs="黑体" w:hint="eastAsia"/>
          <w:szCs w:val="32"/>
        </w:rPr>
        <w:t>五、调查保障及工作纪律</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火灾事故调查组有权向有关单位和个人了解与火灾事故有关情况，并要求其提供相关文件、资料，有关单位和个人不得拒绝。有关单位和个人在事故调查期间不得擅离职守、逃避询问，应如实提供有关情况。火灾事故调查组成员应当诚信公正、恪尽职守；未经调查组允许，不得擅自发布、泄露与火灾事故调查有关的信息。</w:t>
      </w:r>
    </w:p>
    <w:p w:rsidR="00BE2DC6" w:rsidRDefault="00BE2DC6" w:rsidP="00BE2DC6">
      <w:pPr>
        <w:pStyle w:val="a6"/>
        <w:spacing w:before="0" w:beforeAutospacing="0" w:after="0" w:afterAutospacing="0" w:line="576" w:lineRule="exact"/>
        <w:ind w:firstLineChars="200" w:firstLine="640"/>
        <w:jc w:val="both"/>
        <w:rPr>
          <w:rFonts w:ascii="黑体" w:eastAsia="黑体" w:hAnsi="黑体" w:cs="黑体" w:hint="eastAsia"/>
          <w:szCs w:val="32"/>
        </w:rPr>
      </w:pPr>
      <w:r>
        <w:rPr>
          <w:rFonts w:ascii="黑体" w:eastAsia="黑体" w:hAnsi="黑体" w:cs="黑体" w:hint="eastAsia"/>
          <w:szCs w:val="32"/>
        </w:rPr>
        <w:t>六、调查期限</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火灾事故调查组应当自事故发生之日起</w:t>
      </w:r>
      <w:r>
        <w:rPr>
          <w:rFonts w:hint="eastAsia"/>
          <w:bCs/>
          <w:color w:val="000000"/>
          <w:kern w:val="2"/>
          <w:szCs w:val="32"/>
        </w:rPr>
        <w:t>60</w:t>
      </w:r>
      <w:r>
        <w:rPr>
          <w:rFonts w:hint="eastAsia"/>
          <w:bCs/>
          <w:color w:val="000000"/>
          <w:kern w:val="2"/>
          <w:szCs w:val="32"/>
        </w:rPr>
        <w:t>日以内提交火灾事故调查报告；特殊情况下，</w:t>
      </w:r>
      <w:proofErr w:type="gramStart"/>
      <w:r>
        <w:rPr>
          <w:rFonts w:hint="eastAsia"/>
          <w:bCs/>
          <w:color w:val="000000"/>
          <w:kern w:val="2"/>
          <w:szCs w:val="32"/>
        </w:rPr>
        <w:t>经负责</w:t>
      </w:r>
      <w:proofErr w:type="gramEnd"/>
      <w:r>
        <w:rPr>
          <w:rFonts w:hint="eastAsia"/>
          <w:bCs/>
          <w:color w:val="000000"/>
          <w:kern w:val="2"/>
          <w:szCs w:val="32"/>
        </w:rPr>
        <w:t>事故调查的政府批准，提交事故调查报告的期限可以适当延长，但延长的期限最长不超过</w:t>
      </w:r>
      <w:r>
        <w:rPr>
          <w:rFonts w:hint="eastAsia"/>
          <w:bCs/>
          <w:color w:val="000000"/>
          <w:kern w:val="2"/>
          <w:szCs w:val="32"/>
        </w:rPr>
        <w:t>60</w:t>
      </w:r>
      <w:r>
        <w:rPr>
          <w:rFonts w:hint="eastAsia"/>
          <w:bCs/>
          <w:color w:val="000000"/>
          <w:kern w:val="2"/>
          <w:szCs w:val="32"/>
        </w:rPr>
        <w:t>日。</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火灾事故调查处理中需要进行损失评估或技术鉴定的，调查组应当委托具有国家规定资质的单位进行评估以及技术鉴定，所需时间不计入火灾事故调查的期限。</w:t>
      </w:r>
    </w:p>
    <w:p w:rsidR="00BE2DC6" w:rsidRDefault="00BE2DC6" w:rsidP="00BE2DC6">
      <w:pPr>
        <w:pStyle w:val="a6"/>
        <w:spacing w:before="0" w:beforeAutospacing="0" w:after="0" w:afterAutospacing="0" w:line="576" w:lineRule="exact"/>
        <w:ind w:firstLineChars="200" w:firstLine="640"/>
        <w:jc w:val="both"/>
        <w:rPr>
          <w:rFonts w:ascii="黑体" w:eastAsia="黑体" w:hAnsi="黑体" w:cs="黑体" w:hint="eastAsia"/>
          <w:szCs w:val="32"/>
        </w:rPr>
      </w:pPr>
      <w:r>
        <w:rPr>
          <w:rFonts w:ascii="黑体" w:eastAsia="黑体" w:hAnsi="黑体" w:cs="黑体" w:hint="eastAsia"/>
          <w:szCs w:val="32"/>
        </w:rPr>
        <w:t>七、火灾事故调查报告内容及要求</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火灾事故调查报告应当包含以下内容：</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（一）火灾事故发生单位（</w:t>
      </w:r>
      <w:r w:rsidRPr="00CE7025">
        <w:rPr>
          <w:rFonts w:hint="eastAsia"/>
          <w:bCs/>
          <w:kern w:val="2"/>
          <w:szCs w:val="32"/>
        </w:rPr>
        <w:t>场所）概</w:t>
      </w:r>
      <w:r>
        <w:rPr>
          <w:rFonts w:hint="eastAsia"/>
          <w:bCs/>
          <w:color w:val="000000"/>
          <w:kern w:val="2"/>
          <w:szCs w:val="32"/>
        </w:rPr>
        <w:t>况；</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（二）火灾事故发生经过和事故救援情况；</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（三）火灾事故造成的人员伤亡和直接经济损失；</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（四）火灾事故发生的直接原因、间接原因和事故性质；</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（五）火灾事故责任的认定以及对事故责任者的处理建议；</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（六）事故防范和整改措施。</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事故调查报告应当附具有关证据材料。调查组成员应当在事故调查报告上签名。调查组成员对调查报告有不同意见的，应在签名后，附专页说明不同意见的理由和依据。</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负责事故调查的政府应自收到火灾事故调查报告之日起</w:t>
      </w:r>
      <w:r>
        <w:rPr>
          <w:rFonts w:hint="eastAsia"/>
          <w:bCs/>
          <w:color w:val="000000"/>
          <w:kern w:val="2"/>
          <w:szCs w:val="32"/>
        </w:rPr>
        <w:t>15</w:t>
      </w:r>
      <w:r>
        <w:rPr>
          <w:rFonts w:hint="eastAsia"/>
          <w:bCs/>
          <w:color w:val="000000"/>
          <w:kern w:val="2"/>
          <w:szCs w:val="32"/>
        </w:rPr>
        <w:t>日以内做出批复。</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负责事故调查的政府批复火灾事故调查报告后，应依照规定向社会公布，并抄送至下一级政府（含管委会、街道办事处）、事故调查组成员单位、同级纪检监察机关、同级检察机关。</w:t>
      </w:r>
    </w:p>
    <w:p w:rsidR="00BE2DC6" w:rsidRDefault="00BE2DC6" w:rsidP="00BE2DC6">
      <w:pPr>
        <w:pStyle w:val="a6"/>
        <w:spacing w:before="0" w:beforeAutospacing="0" w:after="0" w:afterAutospacing="0" w:line="576" w:lineRule="exact"/>
        <w:ind w:firstLineChars="200" w:firstLine="640"/>
        <w:jc w:val="both"/>
        <w:rPr>
          <w:rFonts w:ascii="黑体" w:eastAsia="黑体" w:hAnsi="黑体" w:cs="黑体" w:hint="eastAsia"/>
          <w:szCs w:val="32"/>
        </w:rPr>
      </w:pPr>
      <w:r>
        <w:rPr>
          <w:rFonts w:ascii="黑体" w:eastAsia="黑体" w:hAnsi="黑体" w:cs="黑体" w:hint="eastAsia"/>
          <w:szCs w:val="32"/>
        </w:rPr>
        <w:t>八、火灾事故调查结果应用</w:t>
      </w:r>
    </w:p>
    <w:p w:rsidR="00BE2DC6" w:rsidRDefault="00BE2DC6" w:rsidP="00BE2DC6">
      <w:pPr>
        <w:adjustRightInd w:val="0"/>
        <w:snapToGrid w:val="0"/>
        <w:spacing w:line="576" w:lineRule="exact"/>
        <w:ind w:firstLineChars="200" w:firstLine="640"/>
        <w:rPr>
          <w:rFonts w:hint="eastAsia"/>
          <w:szCs w:val="32"/>
          <w:lang w:bidi="ar"/>
        </w:rPr>
      </w:pPr>
      <w:r>
        <w:rPr>
          <w:rFonts w:hint="eastAsia"/>
          <w:szCs w:val="32"/>
          <w:lang w:bidi="ar"/>
        </w:rPr>
        <w:t>有关单位应当按照政府的批复，依照法律、行政法规规定的权限和程序，对火灾事故责任单位和责任人员包括直接责任人、法定代表人、主要负责人或实际控制人等进行行政处罚，对负有火灾事故责任的国家公职人员进行处分。相关处理结果应当在</w:t>
      </w:r>
      <w:r>
        <w:rPr>
          <w:rFonts w:hint="eastAsia"/>
          <w:szCs w:val="32"/>
          <w:lang w:bidi="ar"/>
        </w:rPr>
        <w:t>60</w:t>
      </w:r>
      <w:r>
        <w:rPr>
          <w:rFonts w:hint="eastAsia"/>
          <w:szCs w:val="32"/>
          <w:lang w:bidi="ar"/>
        </w:rPr>
        <w:t>日以内书面报告负责火灾事故调查的政府。</w:t>
      </w:r>
    </w:p>
    <w:p w:rsidR="00BE2DC6" w:rsidRDefault="00BE2DC6" w:rsidP="00BE2DC6">
      <w:pPr>
        <w:adjustRightInd w:val="0"/>
        <w:snapToGrid w:val="0"/>
        <w:spacing w:line="576" w:lineRule="exact"/>
        <w:ind w:firstLineChars="200" w:firstLine="640"/>
        <w:rPr>
          <w:rFonts w:hint="eastAsia"/>
          <w:szCs w:val="32"/>
          <w:lang w:bidi="ar"/>
        </w:rPr>
      </w:pPr>
      <w:r>
        <w:rPr>
          <w:rFonts w:hint="eastAsia"/>
          <w:szCs w:val="32"/>
          <w:lang w:bidi="ar"/>
        </w:rPr>
        <w:t>火灾事故调查中发现涉嫌放火罪、失火罪、消防责任事故罪、重大责任事故罪等刑事犯罪的，事故调查组应当及时将案件移送有管辖权的公安机关依法处理。发现涉嫌其他犯罪的，事故调查组应当及时将有关材料移交有关机关处理。</w:t>
      </w:r>
    </w:p>
    <w:p w:rsidR="00BE2DC6" w:rsidRDefault="00BE2DC6" w:rsidP="00BE2DC6">
      <w:pPr>
        <w:adjustRightInd w:val="0"/>
        <w:snapToGrid w:val="0"/>
        <w:spacing w:line="576" w:lineRule="exact"/>
        <w:ind w:firstLineChars="200" w:firstLine="640"/>
        <w:rPr>
          <w:rFonts w:hint="eastAsia"/>
          <w:szCs w:val="32"/>
          <w:lang w:bidi="ar"/>
        </w:rPr>
      </w:pPr>
      <w:r>
        <w:rPr>
          <w:rFonts w:hint="eastAsia"/>
          <w:szCs w:val="32"/>
          <w:lang w:bidi="ar"/>
        </w:rPr>
        <w:t>接收火灾事故调查报告批复的政府（含管委会、街道办事处），应当自接收之日起六个月以内向上级政府书面报告事故整改和防范措施落实情况。</w:t>
      </w:r>
    </w:p>
    <w:p w:rsidR="00BE2DC6" w:rsidRDefault="00BE2DC6" w:rsidP="00BE2DC6">
      <w:pPr>
        <w:adjustRightInd w:val="0"/>
        <w:snapToGrid w:val="0"/>
        <w:spacing w:line="576" w:lineRule="exact"/>
        <w:ind w:firstLineChars="200" w:firstLine="640"/>
        <w:rPr>
          <w:rFonts w:hint="eastAsia"/>
          <w:szCs w:val="32"/>
          <w:lang w:bidi="ar"/>
        </w:rPr>
      </w:pPr>
      <w:r>
        <w:rPr>
          <w:rFonts w:hint="eastAsia"/>
          <w:szCs w:val="32"/>
          <w:lang w:bidi="ar"/>
        </w:rPr>
        <w:t>由市政府授权市级消防救援机构成立评估工作组，在较大火灾事故调查报告批复后一年以内，组织开展防范和整改措施落实情况评估工作。</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评估工作组原则上由参加火灾事故调查处理的部门组成。根据工作需要，可以聘请相关专业技术服务机构或者专家参加评估。</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评估工作组依据火灾事故调查报告，逐项对照防范和整改措施建议，重点评估以下内容：</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（一）火灾事故责任单位和责任人员的责任追究落实情况；</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（二）火灾事故相关单位及发生地同类单位落实防范和整改措施采取的具体举措和成效；</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（三）火灾事故发生地政府及其相关部门汲取事故教训，整改措施落实情况。</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评估工作结束后，评估组应当向市政府提交评估报告。对火灾事故整改措施未落实或落实不力的，予以督查督办；对逾期仍未整改造成严重后果的，予以通报并严肃处理。</w:t>
      </w:r>
    </w:p>
    <w:p w:rsidR="00BE2DC6" w:rsidRDefault="00BE2DC6" w:rsidP="00BE2DC6">
      <w:pPr>
        <w:pStyle w:val="a6"/>
        <w:spacing w:before="0" w:beforeAutospacing="0" w:after="0" w:afterAutospacing="0" w:line="576" w:lineRule="exact"/>
        <w:ind w:firstLineChars="200" w:firstLine="640"/>
        <w:jc w:val="both"/>
        <w:rPr>
          <w:rFonts w:hint="eastAsia"/>
          <w:bCs/>
          <w:color w:val="000000"/>
          <w:kern w:val="2"/>
          <w:szCs w:val="32"/>
        </w:rPr>
      </w:pPr>
      <w:r>
        <w:rPr>
          <w:rFonts w:hint="eastAsia"/>
          <w:bCs/>
          <w:color w:val="000000"/>
          <w:kern w:val="2"/>
          <w:szCs w:val="32"/>
        </w:rPr>
        <w:t>火灾事故调查处理工作结束后，由消防救援机构负责将调查组成立文件、火灾事故调查报告、火灾事故调查组人员签字名册、政府批复文件、证据材料、追责处理材料等有关资料归档保存。</w:t>
      </w:r>
    </w:p>
    <w:p w:rsidR="00BE2DC6" w:rsidRDefault="00BE2DC6" w:rsidP="00BE2DC6">
      <w:pPr>
        <w:pStyle w:val="a6"/>
        <w:spacing w:before="0" w:beforeAutospacing="0" w:after="0" w:afterAutospacing="0" w:line="576" w:lineRule="exact"/>
        <w:ind w:firstLineChars="200" w:firstLine="640"/>
        <w:jc w:val="both"/>
        <w:rPr>
          <w:rFonts w:ascii="黑体" w:eastAsia="黑体" w:hAnsi="黑体" w:cs="黑体" w:hint="eastAsia"/>
          <w:szCs w:val="32"/>
        </w:rPr>
      </w:pPr>
      <w:r>
        <w:rPr>
          <w:rFonts w:ascii="黑体" w:eastAsia="黑体" w:hAnsi="黑体" w:cs="黑体" w:hint="eastAsia"/>
          <w:szCs w:val="32"/>
        </w:rPr>
        <w:t>九、附则</w:t>
      </w:r>
    </w:p>
    <w:p w:rsidR="00BE2DC6" w:rsidRDefault="00BE2DC6" w:rsidP="00BE2DC6">
      <w:pPr>
        <w:pStyle w:val="a6"/>
        <w:spacing w:before="0" w:beforeAutospacing="0" w:after="0" w:afterAutospacing="0" w:line="576" w:lineRule="exact"/>
        <w:ind w:firstLineChars="200" w:firstLine="640"/>
        <w:jc w:val="both"/>
        <w:rPr>
          <w:rFonts w:hint="eastAsia"/>
          <w:kern w:val="2"/>
          <w:szCs w:val="32"/>
          <w:lang w:bidi="ar"/>
        </w:rPr>
      </w:pPr>
      <w:r>
        <w:rPr>
          <w:rFonts w:hint="eastAsia"/>
          <w:kern w:val="2"/>
          <w:szCs w:val="32"/>
          <w:lang w:bidi="ar"/>
        </w:rPr>
        <w:t>（一）本规定中十五日以下期限是指工作日，不含法定节假日；十五日以上期限是指自然日，包含法定节假日。</w:t>
      </w:r>
    </w:p>
    <w:p w:rsidR="00BE2DC6" w:rsidRDefault="00BE2DC6" w:rsidP="00BE2DC6">
      <w:pPr>
        <w:pStyle w:val="a6"/>
        <w:spacing w:before="0" w:beforeAutospacing="0" w:after="0" w:afterAutospacing="0" w:line="576" w:lineRule="exact"/>
        <w:ind w:firstLineChars="200" w:firstLine="640"/>
        <w:jc w:val="both"/>
        <w:rPr>
          <w:rFonts w:hint="eastAsia"/>
          <w:kern w:val="2"/>
          <w:szCs w:val="32"/>
          <w:lang w:bidi="ar"/>
        </w:rPr>
      </w:pPr>
      <w:r>
        <w:rPr>
          <w:rFonts w:hint="eastAsia"/>
          <w:kern w:val="2"/>
          <w:szCs w:val="32"/>
          <w:lang w:bidi="ar"/>
        </w:rPr>
        <w:t>（二）本规定所称的“以内”含本数。</w:t>
      </w:r>
    </w:p>
    <w:p w:rsidR="00BE2DC6" w:rsidRDefault="00BE2DC6" w:rsidP="00BE2DC6">
      <w:pPr>
        <w:pStyle w:val="a6"/>
        <w:spacing w:before="0" w:beforeAutospacing="0" w:after="0" w:afterAutospacing="0" w:line="576" w:lineRule="exact"/>
        <w:ind w:firstLineChars="200" w:firstLine="640"/>
        <w:jc w:val="both"/>
        <w:rPr>
          <w:rFonts w:hint="eastAsia"/>
          <w:kern w:val="2"/>
          <w:szCs w:val="32"/>
          <w:lang w:bidi="ar"/>
        </w:rPr>
      </w:pPr>
      <w:r>
        <w:rPr>
          <w:rFonts w:hint="eastAsia"/>
          <w:kern w:val="2"/>
          <w:szCs w:val="32"/>
          <w:lang w:bidi="ar"/>
        </w:rPr>
        <w:t>（三）本规定自</w:t>
      </w:r>
      <w:r>
        <w:rPr>
          <w:rFonts w:hint="eastAsia"/>
          <w:kern w:val="2"/>
          <w:szCs w:val="32"/>
          <w:lang w:bidi="ar"/>
        </w:rPr>
        <w:t>2023</w:t>
      </w:r>
      <w:r>
        <w:rPr>
          <w:rFonts w:hint="eastAsia"/>
          <w:kern w:val="2"/>
          <w:szCs w:val="32"/>
          <w:lang w:bidi="ar"/>
        </w:rPr>
        <w:t>年</w:t>
      </w:r>
      <w:r>
        <w:rPr>
          <w:rFonts w:hint="eastAsia"/>
          <w:kern w:val="2"/>
          <w:szCs w:val="32"/>
          <w:lang w:bidi="ar"/>
        </w:rPr>
        <w:t xml:space="preserve"> </w:t>
      </w:r>
      <w:r>
        <w:rPr>
          <w:rFonts w:hint="eastAsia"/>
          <w:kern w:val="2"/>
          <w:szCs w:val="32"/>
          <w:lang w:bidi="ar"/>
        </w:rPr>
        <w:t>月</w:t>
      </w:r>
      <w:r>
        <w:rPr>
          <w:rFonts w:hint="eastAsia"/>
          <w:kern w:val="2"/>
          <w:szCs w:val="32"/>
          <w:lang w:bidi="ar"/>
        </w:rPr>
        <w:t xml:space="preserve"> </w:t>
      </w:r>
      <w:r>
        <w:rPr>
          <w:rFonts w:hint="eastAsia"/>
          <w:kern w:val="2"/>
          <w:szCs w:val="32"/>
          <w:lang w:bidi="ar"/>
        </w:rPr>
        <w:t>日起施行。</w:t>
      </w:r>
    </w:p>
    <w:p w:rsidR="0069388E" w:rsidRPr="00BE2DC6" w:rsidRDefault="0069388E"/>
    <w:sectPr w:rsidR="0069388E" w:rsidRPr="00BE2D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473" w:rsidRDefault="00F27473" w:rsidP="00BE2DC6">
      <w:r>
        <w:separator/>
      </w:r>
    </w:p>
  </w:endnote>
  <w:endnote w:type="continuationSeparator" w:id="0">
    <w:p w:rsidR="00F27473" w:rsidRDefault="00F27473" w:rsidP="00BE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473" w:rsidRDefault="00F27473" w:rsidP="00BE2DC6">
      <w:r>
        <w:separator/>
      </w:r>
    </w:p>
  </w:footnote>
  <w:footnote w:type="continuationSeparator" w:id="0">
    <w:p w:rsidR="00F27473" w:rsidRDefault="00F27473" w:rsidP="00BE2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47"/>
    <w:rsid w:val="0069388E"/>
    <w:rsid w:val="00BE2DC6"/>
    <w:rsid w:val="00E07247"/>
    <w:rsid w:val="00F27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E2DC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2D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E2DC6"/>
    <w:rPr>
      <w:sz w:val="18"/>
      <w:szCs w:val="18"/>
    </w:rPr>
  </w:style>
  <w:style w:type="paragraph" w:styleId="a4">
    <w:name w:val="footer"/>
    <w:basedOn w:val="a"/>
    <w:link w:val="Char0"/>
    <w:uiPriority w:val="99"/>
    <w:unhideWhenUsed/>
    <w:rsid w:val="00BE2D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E2DC6"/>
    <w:rPr>
      <w:sz w:val="18"/>
      <w:szCs w:val="18"/>
    </w:rPr>
  </w:style>
  <w:style w:type="paragraph" w:styleId="a5">
    <w:name w:val="Body Text Indent"/>
    <w:basedOn w:val="a"/>
    <w:link w:val="Char1"/>
    <w:uiPriority w:val="99"/>
    <w:semiHidden/>
    <w:unhideWhenUsed/>
    <w:rsid w:val="00BE2DC6"/>
    <w:pPr>
      <w:spacing w:after="120"/>
      <w:ind w:leftChars="200" w:left="420"/>
    </w:pPr>
  </w:style>
  <w:style w:type="character" w:customStyle="1" w:styleId="Char1">
    <w:name w:val="正文文本缩进 Char"/>
    <w:basedOn w:val="a0"/>
    <w:link w:val="a5"/>
    <w:uiPriority w:val="99"/>
    <w:semiHidden/>
    <w:rsid w:val="00BE2DC6"/>
    <w:rPr>
      <w:rFonts w:ascii="Times New Roman" w:eastAsia="仿宋_GB2312" w:hAnsi="Times New Roman" w:cs="Times New Roman"/>
      <w:sz w:val="32"/>
      <w:szCs w:val="20"/>
    </w:rPr>
  </w:style>
  <w:style w:type="paragraph" w:styleId="2">
    <w:name w:val="Body Text First Indent 2"/>
    <w:basedOn w:val="a5"/>
    <w:next w:val="a"/>
    <w:link w:val="2Char"/>
    <w:rsid w:val="00BE2DC6"/>
    <w:pPr>
      <w:ind w:firstLineChars="200" w:firstLine="420"/>
    </w:pPr>
  </w:style>
  <w:style w:type="character" w:customStyle="1" w:styleId="2Char">
    <w:name w:val="正文首行缩进 2 Char"/>
    <w:basedOn w:val="Char1"/>
    <w:link w:val="2"/>
    <w:rsid w:val="00BE2DC6"/>
    <w:rPr>
      <w:rFonts w:ascii="Times New Roman" w:eastAsia="仿宋_GB2312" w:hAnsi="Times New Roman" w:cs="Times New Roman"/>
      <w:sz w:val="32"/>
      <w:szCs w:val="20"/>
    </w:rPr>
  </w:style>
  <w:style w:type="paragraph" w:styleId="a6">
    <w:name w:val="Normal (Web)"/>
    <w:basedOn w:val="a"/>
    <w:qFormat/>
    <w:rsid w:val="00BE2DC6"/>
    <w:pPr>
      <w:spacing w:before="100" w:beforeAutospacing="1" w:after="100" w:afterAutospacing="1"/>
      <w:jc w:val="left"/>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E2DC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2D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E2DC6"/>
    <w:rPr>
      <w:sz w:val="18"/>
      <w:szCs w:val="18"/>
    </w:rPr>
  </w:style>
  <w:style w:type="paragraph" w:styleId="a4">
    <w:name w:val="footer"/>
    <w:basedOn w:val="a"/>
    <w:link w:val="Char0"/>
    <w:uiPriority w:val="99"/>
    <w:unhideWhenUsed/>
    <w:rsid w:val="00BE2D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E2DC6"/>
    <w:rPr>
      <w:sz w:val="18"/>
      <w:szCs w:val="18"/>
    </w:rPr>
  </w:style>
  <w:style w:type="paragraph" w:styleId="a5">
    <w:name w:val="Body Text Indent"/>
    <w:basedOn w:val="a"/>
    <w:link w:val="Char1"/>
    <w:uiPriority w:val="99"/>
    <w:semiHidden/>
    <w:unhideWhenUsed/>
    <w:rsid w:val="00BE2DC6"/>
    <w:pPr>
      <w:spacing w:after="120"/>
      <w:ind w:leftChars="200" w:left="420"/>
    </w:pPr>
  </w:style>
  <w:style w:type="character" w:customStyle="1" w:styleId="Char1">
    <w:name w:val="正文文本缩进 Char"/>
    <w:basedOn w:val="a0"/>
    <w:link w:val="a5"/>
    <w:uiPriority w:val="99"/>
    <w:semiHidden/>
    <w:rsid w:val="00BE2DC6"/>
    <w:rPr>
      <w:rFonts w:ascii="Times New Roman" w:eastAsia="仿宋_GB2312" w:hAnsi="Times New Roman" w:cs="Times New Roman"/>
      <w:sz w:val="32"/>
      <w:szCs w:val="20"/>
    </w:rPr>
  </w:style>
  <w:style w:type="paragraph" w:styleId="2">
    <w:name w:val="Body Text First Indent 2"/>
    <w:basedOn w:val="a5"/>
    <w:next w:val="a"/>
    <w:link w:val="2Char"/>
    <w:rsid w:val="00BE2DC6"/>
    <w:pPr>
      <w:ind w:firstLineChars="200" w:firstLine="420"/>
    </w:pPr>
  </w:style>
  <w:style w:type="character" w:customStyle="1" w:styleId="2Char">
    <w:name w:val="正文首行缩进 2 Char"/>
    <w:basedOn w:val="Char1"/>
    <w:link w:val="2"/>
    <w:rsid w:val="00BE2DC6"/>
    <w:rPr>
      <w:rFonts w:ascii="Times New Roman" w:eastAsia="仿宋_GB2312" w:hAnsi="Times New Roman" w:cs="Times New Roman"/>
      <w:sz w:val="32"/>
      <w:szCs w:val="20"/>
    </w:rPr>
  </w:style>
  <w:style w:type="paragraph" w:styleId="a6">
    <w:name w:val="Normal (Web)"/>
    <w:basedOn w:val="a"/>
    <w:qFormat/>
    <w:rsid w:val="00BE2DC6"/>
    <w:pPr>
      <w:spacing w:before="100" w:beforeAutospacing="1" w:after="100" w:afterAutospacing="1"/>
      <w:jc w:val="left"/>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451</Words>
  <Characters>2573</Characters>
  <Application>Microsoft Office Word</Application>
  <DocSecurity>0</DocSecurity>
  <Lines>21</Lines>
  <Paragraphs>6</Paragraphs>
  <ScaleCrop>false</ScaleCrop>
  <Company>Sky123.Org</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陈轩</dc:creator>
  <cp:keywords/>
  <dc:description/>
  <cp:lastModifiedBy>陈轩</cp:lastModifiedBy>
  <cp:revision>2</cp:revision>
  <dcterms:created xsi:type="dcterms:W3CDTF">2023-05-10T08:20:00Z</dcterms:created>
  <dcterms:modified xsi:type="dcterms:W3CDTF">2023-05-10T08:21:00Z</dcterms:modified>
</cp:coreProperties>
</file>