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2</w:t>
      </w:r>
    </w:p>
    <w:p>
      <w:pPr>
        <w:pStyle w:val="9"/>
        <w:ind w:firstLine="0" w:firstLineChars="0"/>
        <w:jc w:val="center"/>
        <w:rPr>
          <w:rFonts w:hint="eastAsia" w:ascii="Times New Roman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Times New Roman" w:hAnsi="方正小标宋简体" w:eastAsia="方正小标宋简体" w:cs="方正小标宋简体"/>
          <w:sz w:val="36"/>
          <w:szCs w:val="36"/>
        </w:rPr>
        <w:t>城乡社区议事协商记录表（供参照）</w:t>
      </w:r>
    </w:p>
    <w:bookmarkEnd w:id="0"/>
    <w:p>
      <w:pPr>
        <w:pStyle w:val="9"/>
        <w:ind w:firstLine="0" w:firstLineChars="0"/>
        <w:jc w:val="center"/>
        <w:rPr>
          <w:rFonts w:ascii="Times New Roman" w:eastAsia="黑体"/>
        </w:rPr>
      </w:pPr>
    </w:p>
    <w:tbl>
      <w:tblPr>
        <w:tblStyle w:val="5"/>
        <w:tblW w:w="9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77"/>
        <w:gridCol w:w="2037"/>
        <w:gridCol w:w="1362"/>
        <w:gridCol w:w="1851"/>
        <w:gridCol w:w="1357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hint="eastAsia" w:ascii="Times New Roman" w:hAnsi="Times New Roman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黑体" w:eastAsia="黑体" w:cs="黑体"/>
                <w:snapToGrid w:val="0"/>
                <w:kern w:val="0"/>
                <w:sz w:val="24"/>
              </w:rPr>
              <w:t>协商议题</w:t>
            </w:r>
          </w:p>
        </w:tc>
        <w:tc>
          <w:tcPr>
            <w:tcW w:w="7800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hint="eastAsia" w:ascii="Times New Roman" w:hAnsi="Times New Roman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黑体" w:eastAsia="黑体" w:cs="黑体"/>
                <w:snapToGrid w:val="0"/>
                <w:kern w:val="0"/>
                <w:sz w:val="24"/>
              </w:rPr>
              <w:t>协商主体</w:t>
            </w:r>
          </w:p>
        </w:tc>
        <w:tc>
          <w:tcPr>
            <w:tcW w:w="7800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hint="eastAsia" w:ascii="Times New Roman" w:hAnsi="Times New Roman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黑体" w:eastAsia="黑体" w:cs="黑体"/>
                <w:snapToGrid w:val="0"/>
                <w:kern w:val="0"/>
                <w:sz w:val="24"/>
              </w:rPr>
              <w:t>协商时间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hint="eastAsia" w:ascii="Times New Roman" w:hAnsi="Times New Roman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黑体" w:eastAsia="黑体" w:cs="黑体"/>
                <w:snapToGrid w:val="0"/>
                <w:kern w:val="0"/>
                <w:sz w:val="24"/>
              </w:rPr>
              <w:t>协商地点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hint="eastAsia" w:ascii="Times New Roman" w:hAnsi="Times New Roman" w:eastAsia="黑体" w:cs="黑体"/>
                <w:snapToGrid w:val="0"/>
                <w:kern w:val="0"/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hint="eastAsia" w:ascii="Times New Roman" w:hAnsi="Times New Roman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黑体" w:eastAsia="黑体" w:cs="黑体"/>
                <w:snapToGrid w:val="0"/>
                <w:kern w:val="0"/>
                <w:sz w:val="24"/>
              </w:rPr>
              <w:t>协商方式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hint="eastAsia" w:ascii="Times New Roman" w:hAnsi="Times New Roman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黑体" w:eastAsia="黑体" w:cs="黑体"/>
                <w:snapToGrid w:val="0"/>
                <w:kern w:val="0"/>
                <w:sz w:val="24"/>
              </w:rPr>
              <w:t>协商主持人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hint="eastAsia" w:ascii="Times New Roman" w:hAnsi="Times New Roman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黑体" w:eastAsia="黑体" w:cs="黑体"/>
                <w:snapToGrid w:val="0"/>
                <w:kern w:val="0"/>
                <w:sz w:val="24"/>
              </w:rPr>
              <w:t>协商记录员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hint="eastAsia" w:ascii="Times New Roman" w:hAnsi="Times New Roman" w:eastAsia="黑体" w:cs="黑体"/>
                <w:snapToGrid w:val="0"/>
                <w:kern w:val="0"/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hint="eastAsia" w:ascii="Times New Roman" w:hAnsi="Times New Roman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黑体" w:eastAsia="黑体" w:cs="黑体"/>
                <w:snapToGrid w:val="0"/>
                <w:kern w:val="0"/>
                <w:sz w:val="24"/>
              </w:rPr>
              <w:t>协商监督员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11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hint="eastAsia" w:ascii="Times New Roman" w:hAnsi="Times New Roman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黑体" w:eastAsia="黑体" w:cs="黑体"/>
                <w:snapToGrid w:val="0"/>
                <w:kern w:val="0"/>
                <w:sz w:val="24"/>
              </w:rPr>
              <w:t>协商过程</w:t>
            </w:r>
          </w:p>
        </w:tc>
        <w:tc>
          <w:tcPr>
            <w:tcW w:w="7800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before="156" w:beforeLines="50"/>
              <w:ind w:firstLine="480" w:firstLineChars="200"/>
              <w:textAlignment w:val="baseline"/>
              <w:rPr>
                <w:rFonts w:ascii="Times New Roman" w:hAnsi="Times New Roman" w:cs="宋体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仿宋_GB2312" w:eastAsia="仿宋_GB2312" w:cs="仿宋_GB2312"/>
                <w:snapToGrid w:val="0"/>
                <w:kern w:val="0"/>
                <w:sz w:val="24"/>
              </w:rPr>
              <w:t>主要记录协商流程、发言情况、现场情况，特别应逐条记录协商内容，达成的共识、异议的内容，以及提供表决的协商意见等。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19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hint="eastAsia" w:ascii="Times New Roman" w:hAnsi="Times New Roman" w:eastAsia="黑体" w:cs="黑体"/>
                <w:strike/>
                <w:snapToGrid w:val="0"/>
                <w:kern w:val="0"/>
                <w:sz w:val="24"/>
              </w:rPr>
            </w:pPr>
            <w:r>
              <w:rPr>
                <w:rFonts w:hint="eastAsia" w:ascii="Times New Roman" w:hAnsi="黑体" w:eastAsia="黑体" w:cs="黑体"/>
                <w:snapToGrid w:val="0"/>
                <w:kern w:val="0"/>
                <w:sz w:val="24"/>
              </w:rPr>
              <w:t>协商表决</w:t>
            </w:r>
          </w:p>
        </w:tc>
        <w:tc>
          <w:tcPr>
            <w:tcW w:w="7800" w:type="dxa"/>
            <w:gridSpan w:val="5"/>
            <w:noWrap w:val="0"/>
            <w:vAlign w:val="center"/>
          </w:tcPr>
          <w:p>
            <w:pPr>
              <w:spacing w:before="50"/>
              <w:ind w:firstLine="480" w:firstLineChars="200"/>
              <w:rPr>
                <w:rFonts w:hint="eastAsia" w:ascii="Times New Roman" w:hAnsi="Times New Roman" w:eastAsia="仿宋_GB2312" w:cs="仿宋_GB2312"/>
                <w:snapToGrid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napToGrid w:val="0"/>
                <w:sz w:val="24"/>
              </w:rPr>
              <w:t>记录协商表决情况，包括表决人数、赞成人数、反对人数、弃权人数以及赞成人数、反对人数、弃权人数所占比例；</w:t>
            </w:r>
          </w:p>
          <w:p>
            <w:pPr>
              <w:spacing w:before="50"/>
              <w:ind w:firstLine="480" w:firstLineChars="200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表决人数：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 xml:space="preserve">    </w:t>
            </w:r>
            <w:r>
              <w:rPr>
                <w:rFonts w:hint="eastAsia" w:ascii="Times New Roman" w:hAnsi="仿宋_GB2312" w:eastAsia="仿宋_GB2312" w:cs="仿宋_GB2312"/>
                <w:sz w:val="24"/>
              </w:rPr>
              <w:t>人；赞成人数：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 xml:space="preserve">     </w:t>
            </w:r>
            <w:r>
              <w:rPr>
                <w:rFonts w:hint="eastAsia" w:ascii="Times New Roman" w:hAnsi="仿宋_GB2312" w:eastAsia="仿宋_GB2312" w:cs="仿宋_GB2312"/>
                <w:sz w:val="24"/>
              </w:rPr>
              <w:t>人；反对人数：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 xml:space="preserve">     </w:t>
            </w:r>
            <w:r>
              <w:rPr>
                <w:rFonts w:hint="eastAsia" w:ascii="Times New Roman" w:hAnsi="仿宋_GB2312" w:eastAsia="仿宋_GB2312" w:cs="仿宋_GB2312"/>
                <w:sz w:val="24"/>
              </w:rPr>
              <w:t>人；弃权人数：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 xml:space="preserve">     </w:t>
            </w:r>
            <w:r>
              <w:rPr>
                <w:rFonts w:hint="eastAsia" w:ascii="Times New Roman" w:hAnsi="仿宋_GB2312" w:eastAsia="仿宋_GB2312" w:cs="仿宋_GB2312"/>
                <w:sz w:val="24"/>
              </w:rPr>
              <w:t>人。</w:t>
            </w:r>
          </w:p>
          <w:p>
            <w:pPr>
              <w:spacing w:before="50"/>
              <w:ind w:firstLine="480" w:firstLineChars="200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赞成人数比例：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 xml:space="preserve">    %</w:t>
            </w:r>
            <w:r>
              <w:rPr>
                <w:rFonts w:hint="eastAsia" w:ascii="Times New Roman" w:hAnsi="仿宋_GB2312" w:eastAsia="仿宋_GB2312" w:cs="仿宋_GB2312"/>
                <w:sz w:val="24"/>
              </w:rPr>
              <w:t>；反对人数比例：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 xml:space="preserve">    %</w:t>
            </w:r>
            <w:r>
              <w:rPr>
                <w:rFonts w:hint="eastAsia" w:ascii="Times New Roman" w:hAnsi="仿宋_GB2312" w:eastAsia="仿宋_GB2312" w:cs="仿宋_GB2312"/>
                <w:sz w:val="24"/>
              </w:rPr>
              <w:t>：弃权人数比例：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 xml:space="preserve">    %</w:t>
            </w:r>
            <w:r>
              <w:rPr>
                <w:rFonts w:hint="eastAsia" w:ascii="Times New Roman" w:hAnsi="仿宋_GB2312" w:eastAsia="仿宋_GB2312" w:cs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76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hint="eastAsia" w:ascii="Times New Roman" w:hAnsi="Times New Roman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黑体" w:eastAsia="黑体" w:cs="黑体"/>
                <w:snapToGrid w:val="0"/>
                <w:kern w:val="0"/>
                <w:sz w:val="24"/>
              </w:rPr>
              <w:t>协商结果</w:t>
            </w:r>
          </w:p>
        </w:tc>
        <w:tc>
          <w:tcPr>
            <w:tcW w:w="7800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before="156" w:beforeLines="50"/>
              <w:ind w:firstLine="480" w:firstLineChars="200"/>
              <w:textAlignment w:val="baseline"/>
              <w:rPr>
                <w:rFonts w:hint="eastAsia" w:ascii="Times New Roman" w:hAnsi="Times New Roman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napToGrid w:val="0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4"/>
              </w:rPr>
              <w:t>1</w:t>
            </w:r>
            <w:r>
              <w:rPr>
                <w:rFonts w:hint="eastAsia" w:ascii="Times New Roman" w:hAnsi="仿宋_GB2312" w:eastAsia="仿宋_GB2312" w:cs="仿宋_GB2312"/>
                <w:snapToGrid w:val="0"/>
                <w:kern w:val="0"/>
                <w:sz w:val="24"/>
              </w:rPr>
              <w:t>）确认协商结果：</w:t>
            </w:r>
          </w:p>
          <w:p>
            <w:pPr>
              <w:spacing w:before="50"/>
              <w:ind w:firstLine="480" w:firstLineChars="200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sym w:font="Wingdings" w:char="00A8"/>
            </w:r>
            <w:r>
              <w:rPr>
                <w:rFonts w:hint="eastAsia" w:ascii="Times New Roman" w:hAnsi="仿宋_GB2312" w:eastAsia="仿宋_GB2312" w:cs="仿宋_GB2312"/>
                <w:sz w:val="24"/>
              </w:rPr>
              <w:t>经实到会人员表决超过三分之二的，视为协商主体达成一致意见。</w:t>
            </w:r>
          </w:p>
          <w:p>
            <w:pPr>
              <w:spacing w:before="50"/>
              <w:ind w:firstLine="480" w:firstLineChars="200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sym w:font="Wingdings" w:char="00A8"/>
            </w:r>
            <w:r>
              <w:rPr>
                <w:rFonts w:hint="eastAsia" w:ascii="Times New Roman" w:hAnsi="仿宋_GB2312" w:eastAsia="仿宋_GB2312" w:cs="仿宋_GB2312"/>
                <w:sz w:val="24"/>
              </w:rPr>
              <w:t>表决未通过的，终止议事协商或者待时机成熟后再次组织开展议事协商。</w:t>
            </w:r>
          </w:p>
          <w:p>
            <w:pPr>
              <w:spacing w:before="50"/>
              <w:ind w:firstLine="480" w:firstLineChars="200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2</w:t>
            </w:r>
            <w:r>
              <w:rPr>
                <w:rFonts w:hint="eastAsia" w:ascii="Times New Roman" w:hAnsi="仿宋_GB2312" w:eastAsia="仿宋_GB2312" w:cs="仿宋_GB2312"/>
                <w:sz w:val="24"/>
              </w:rPr>
              <w:t>）协商利益主体达成一致意见时，记录可落实的协商意见以及如何监督落实等内容；如需再次组织开展协商时，记录再次开展协商的时机、要求等。</w:t>
            </w:r>
          </w:p>
        </w:tc>
      </w:tr>
    </w:tbl>
    <w:p>
      <w:pPr>
        <w:spacing w:before="156" w:beforeLines="50"/>
        <w:rPr>
          <w:rFonts w:hint="eastAsia" w:ascii="Times New Roman" w:hAnsi="Times New Roman" w:eastAsia="仿宋_GB2312" w:cs="仿宋_GB2312"/>
          <w:sz w:val="24"/>
        </w:rPr>
      </w:pPr>
      <w:r>
        <w:rPr>
          <w:rFonts w:hint="eastAsia" w:ascii="Times New Roman" w:hAnsi="仿宋_GB2312" w:eastAsia="仿宋_GB2312" w:cs="仿宋_GB2312"/>
          <w:sz w:val="24"/>
        </w:rPr>
        <w:t>协商记录员签字：</w:t>
      </w:r>
      <w:r>
        <w:rPr>
          <w:rFonts w:hint="eastAsia" w:ascii="Times New Roman" w:hAnsi="Times New Roman" w:eastAsia="仿宋_GB2312" w:cs="仿宋_GB2312"/>
          <w:sz w:val="24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A1E9FCA3-AE4B-4475-9060-05165DB47400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120C072-7BFE-488B-BA78-E0E1C409927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048551A7-8940-492B-9FF1-143190CBECF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A26B901B-BCE2-46F8-8D23-C41A4E03672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D11832BC-ED89-437F-833E-C639DD1F5CF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ZDI5YmMzMGExNzMxMTg1MmY5NjI1ZDE2MDJhYTUifQ=="/>
  </w:docVars>
  <w:rsids>
    <w:rsidRoot w:val="2E6960CB"/>
    <w:rsid w:val="2E6960CB"/>
    <w:rsid w:val="420705D1"/>
    <w:rsid w:val="5F4A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1"/>
    <w:link w:val="8"/>
    <w:qFormat/>
    <w:uiPriority w:val="0"/>
    <w:pPr>
      <w:spacing w:line="580" w:lineRule="exact"/>
      <w:jc w:val="center"/>
      <w:outlineLvl w:val="0"/>
    </w:pPr>
    <w:rPr>
      <w:rFonts w:ascii="Times New Roman" w:hAnsi="Times New Roman" w:eastAsia="方正小标宋简体" w:cs="方正小标宋简体"/>
      <w:b w:val="0"/>
      <w:color w:val="000000" w:themeColor="text1"/>
      <w:sz w:val="44"/>
      <w:szCs w:val="44"/>
      <w14:textFill>
        <w14:solidFill>
          <w14:schemeClr w14:val="tx1"/>
        </w14:solidFill>
      </w14:textFill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7">
    <w:name w:val="标题文"/>
    <w:basedOn w:val="1"/>
    <w:qFormat/>
    <w:uiPriority w:val="0"/>
    <w:pPr>
      <w:jc w:val="center"/>
    </w:pPr>
    <w:rPr>
      <w:rFonts w:hint="eastAsia" w:ascii="方正小标宋简体" w:hAnsi="方正小标宋简体" w:eastAsia="方正小标宋简体" w:cs="方正小标宋简体"/>
      <w:color w:val="auto"/>
      <w:sz w:val="44"/>
      <w:szCs w:val="44"/>
    </w:rPr>
  </w:style>
  <w:style w:type="character" w:customStyle="1" w:styleId="8">
    <w:name w:val="标题 1 Char"/>
    <w:basedOn w:val="6"/>
    <w:link w:val="3"/>
    <w:qFormat/>
    <w:uiPriority w:val="0"/>
    <w:rPr>
      <w:rFonts w:ascii="Times New Roman" w:hAnsi="Times New Roman" w:eastAsia="方正小标宋简体" w:cs="方正小标宋简体"/>
      <w:color w:val="000000" w:themeColor="text1"/>
      <w:kern w:val="2"/>
      <w:sz w:val="44"/>
      <w:szCs w:val="44"/>
      <w14:textFill>
        <w14:solidFill>
          <w14:schemeClr w14:val="tx1"/>
        </w14:solidFill>
      </w14:textFill>
    </w:rPr>
  </w:style>
  <w:style w:type="paragraph" w:customStyle="1" w:styleId="9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宋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2023-07-21T00:52:00Z</dcterms:created>
  <dc:creator>折翼依旧微笑</dc:creator>
  <cp:lastModifiedBy>折翼依旧微笑</cp:lastModifiedBy>
  <dcterms:modified xsi:type="dcterms:W3CDTF">2023-07-21T00:53:04Z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0D6BC928B47F439EA3FE0889D19B9C70_11</vt:lpwstr>
  </property>
</Properties>
</file>