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91" w:rsidRDefault="00793691" w:rsidP="00793691">
      <w:pPr>
        <w:spacing w:line="560" w:lineRule="exact"/>
        <w:rPr>
          <w:rFonts w:ascii="黑体" w:eastAsia="黑体" w:hAnsi="仿宋_GB2312" w:cs="宋体" w:hint="eastAsia"/>
          <w:color w:val="000000"/>
          <w:kern w:val="0"/>
        </w:rPr>
      </w:pPr>
      <w:r>
        <w:rPr>
          <w:rFonts w:ascii="黑体" w:eastAsia="黑体" w:hAnsi="黑体" w:cs="宋体" w:hint="eastAsia"/>
          <w:color w:val="000000"/>
          <w:kern w:val="0"/>
        </w:rPr>
        <w:t>附件</w:t>
      </w:r>
      <w:r w:rsidRPr="00631FC3">
        <w:rPr>
          <w:rFonts w:eastAsia="黑体"/>
          <w:color w:val="000000"/>
          <w:kern w:val="0"/>
        </w:rPr>
        <w:t>1</w:t>
      </w:r>
    </w:p>
    <w:p w:rsidR="00793691" w:rsidRPr="005645C5" w:rsidRDefault="00793691" w:rsidP="00793691">
      <w:pPr>
        <w:widowControl/>
        <w:spacing w:line="600" w:lineRule="exact"/>
        <w:jc w:val="center"/>
        <w:rPr>
          <w:rFonts w:eastAsia="方正小标宋简体" w:hint="eastAsia"/>
          <w:color w:val="000000"/>
          <w:kern w:val="0"/>
          <w:sz w:val="44"/>
          <w:szCs w:val="44"/>
        </w:rPr>
      </w:pPr>
      <w:r w:rsidRPr="00AF1FD2">
        <w:rPr>
          <w:rFonts w:eastAsia="方正小标宋简体"/>
          <w:color w:val="000000"/>
          <w:kern w:val="0"/>
          <w:sz w:val="44"/>
          <w:szCs w:val="44"/>
        </w:rPr>
        <w:t>生活垃圾分类目录</w:t>
      </w:r>
    </w:p>
    <w:tbl>
      <w:tblPr>
        <w:tblW w:w="9726" w:type="dxa"/>
        <w:jc w:val="center"/>
        <w:tblLayout w:type="fixed"/>
        <w:tblCellMar>
          <w:left w:w="0" w:type="dxa"/>
          <w:right w:w="0" w:type="dxa"/>
        </w:tblCellMar>
        <w:tblLook w:val="0000"/>
      </w:tblPr>
      <w:tblGrid>
        <w:gridCol w:w="796"/>
        <w:gridCol w:w="1165"/>
        <w:gridCol w:w="7765"/>
      </w:tblGrid>
      <w:tr w:rsidR="00793691" w:rsidRPr="00AF1FD2" w:rsidTr="00D91D28">
        <w:trPr>
          <w:jc w:val="center"/>
        </w:trPr>
        <w:tc>
          <w:tcPr>
            <w:tcW w:w="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93691" w:rsidRPr="00D3626F" w:rsidRDefault="00793691" w:rsidP="00D91D28">
            <w:pPr>
              <w:widowControl/>
              <w:spacing w:line="400" w:lineRule="exact"/>
              <w:jc w:val="center"/>
              <w:rPr>
                <w:rFonts w:eastAsia="黑体"/>
                <w:bCs/>
                <w:kern w:val="0"/>
                <w:sz w:val="24"/>
                <w:szCs w:val="24"/>
              </w:rPr>
            </w:pPr>
            <w:r w:rsidRPr="00D3626F">
              <w:rPr>
                <w:rFonts w:eastAsia="黑体" w:hAnsi="黑体"/>
                <w:bCs/>
                <w:kern w:val="0"/>
                <w:sz w:val="24"/>
                <w:szCs w:val="24"/>
              </w:rPr>
              <w:t>序号</w:t>
            </w:r>
          </w:p>
        </w:tc>
        <w:tc>
          <w:tcPr>
            <w:tcW w:w="116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93691" w:rsidRPr="00D3626F" w:rsidRDefault="00793691" w:rsidP="00D91D28">
            <w:pPr>
              <w:widowControl/>
              <w:spacing w:line="400" w:lineRule="exact"/>
              <w:jc w:val="center"/>
              <w:rPr>
                <w:rFonts w:eastAsia="黑体"/>
                <w:bCs/>
                <w:kern w:val="0"/>
                <w:sz w:val="24"/>
                <w:szCs w:val="24"/>
              </w:rPr>
            </w:pPr>
            <w:r w:rsidRPr="00D3626F">
              <w:rPr>
                <w:rFonts w:eastAsia="黑体" w:hAnsi="黑体"/>
                <w:bCs/>
                <w:kern w:val="0"/>
                <w:sz w:val="24"/>
                <w:szCs w:val="24"/>
              </w:rPr>
              <w:t>类别</w:t>
            </w:r>
          </w:p>
        </w:tc>
        <w:tc>
          <w:tcPr>
            <w:tcW w:w="776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93691" w:rsidRPr="00D3626F" w:rsidRDefault="00793691" w:rsidP="00D91D28">
            <w:pPr>
              <w:widowControl/>
              <w:spacing w:line="400" w:lineRule="exact"/>
              <w:jc w:val="center"/>
              <w:rPr>
                <w:rFonts w:eastAsia="黑体"/>
                <w:bCs/>
                <w:kern w:val="0"/>
                <w:sz w:val="24"/>
                <w:szCs w:val="24"/>
              </w:rPr>
            </w:pPr>
            <w:r w:rsidRPr="00D3626F">
              <w:rPr>
                <w:rFonts w:eastAsia="黑体" w:hAnsi="黑体"/>
                <w:bCs/>
                <w:kern w:val="0"/>
                <w:sz w:val="24"/>
                <w:szCs w:val="24"/>
              </w:rPr>
              <w:t>常见生活垃圾实物列举</w:t>
            </w:r>
          </w:p>
        </w:tc>
      </w:tr>
      <w:tr w:rsidR="00793691" w:rsidRPr="00AF1FD2" w:rsidTr="00D91D28">
        <w:trPr>
          <w:trHeight w:val="57"/>
          <w:jc w:val="center"/>
        </w:trPr>
        <w:tc>
          <w:tcPr>
            <w:tcW w:w="7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93691" w:rsidRPr="00AF1FD2" w:rsidRDefault="00793691" w:rsidP="00D91D28">
            <w:pPr>
              <w:widowControl/>
              <w:spacing w:line="400" w:lineRule="exact"/>
              <w:jc w:val="left"/>
              <w:rPr>
                <w:kern w:val="0"/>
                <w:sz w:val="24"/>
                <w:szCs w:val="24"/>
              </w:rPr>
            </w:pPr>
            <w:proofErr w:type="gramStart"/>
            <w:r w:rsidRPr="00AF1FD2">
              <w:rPr>
                <w:kern w:val="0"/>
                <w:sz w:val="24"/>
                <w:szCs w:val="24"/>
              </w:rPr>
              <w:t>一</w:t>
            </w:r>
            <w:proofErr w:type="gramEnd"/>
          </w:p>
        </w:tc>
        <w:tc>
          <w:tcPr>
            <w:tcW w:w="116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93691" w:rsidRPr="00AF1FD2" w:rsidRDefault="00793691" w:rsidP="00D91D28">
            <w:pPr>
              <w:widowControl/>
              <w:spacing w:line="400" w:lineRule="exact"/>
              <w:jc w:val="left"/>
              <w:rPr>
                <w:kern w:val="0"/>
                <w:sz w:val="24"/>
                <w:szCs w:val="24"/>
              </w:rPr>
            </w:pPr>
            <w:r w:rsidRPr="00AF1FD2">
              <w:rPr>
                <w:kern w:val="0"/>
                <w:sz w:val="24"/>
                <w:szCs w:val="24"/>
              </w:rPr>
              <w:t>可回收物</w:t>
            </w:r>
          </w:p>
        </w:tc>
        <w:tc>
          <w:tcPr>
            <w:tcW w:w="7765" w:type="dxa"/>
            <w:tcBorders>
              <w:top w:val="nil"/>
              <w:left w:val="nil"/>
              <w:bottom w:val="single" w:sz="6" w:space="0" w:color="000000"/>
              <w:right w:val="single" w:sz="6" w:space="0" w:color="000000"/>
            </w:tcBorders>
            <w:tcMar>
              <w:top w:w="0" w:type="dxa"/>
              <w:left w:w="105" w:type="dxa"/>
              <w:bottom w:w="0" w:type="dxa"/>
              <w:right w:w="105" w:type="dxa"/>
            </w:tcMar>
          </w:tcPr>
          <w:p w:rsidR="00793691" w:rsidRPr="00AF1FD2" w:rsidRDefault="00793691" w:rsidP="00D91D28">
            <w:pPr>
              <w:widowControl/>
              <w:spacing w:line="320" w:lineRule="exact"/>
              <w:jc w:val="left"/>
              <w:rPr>
                <w:kern w:val="0"/>
                <w:sz w:val="24"/>
                <w:szCs w:val="24"/>
              </w:rPr>
            </w:pPr>
            <w:r w:rsidRPr="00AF1FD2">
              <w:rPr>
                <w:kern w:val="0"/>
                <w:sz w:val="24"/>
                <w:szCs w:val="24"/>
              </w:rPr>
              <w:t>1.</w:t>
            </w:r>
            <w:r w:rsidRPr="00AF1FD2">
              <w:rPr>
                <w:kern w:val="0"/>
                <w:sz w:val="24"/>
                <w:szCs w:val="24"/>
              </w:rPr>
              <w:t>废纸：报纸、传单、书刊杂志、复印纸等，纸板纸箱，饮料及牛奶等纸包装（利乐包盒）；</w:t>
            </w:r>
          </w:p>
          <w:p w:rsidR="00793691" w:rsidRPr="00AF1FD2" w:rsidRDefault="00793691" w:rsidP="00D91D28">
            <w:pPr>
              <w:widowControl/>
              <w:spacing w:line="320" w:lineRule="exact"/>
              <w:jc w:val="left"/>
              <w:rPr>
                <w:kern w:val="0"/>
                <w:sz w:val="24"/>
                <w:szCs w:val="24"/>
              </w:rPr>
            </w:pPr>
            <w:r w:rsidRPr="00AF1FD2">
              <w:rPr>
                <w:kern w:val="0"/>
                <w:sz w:val="24"/>
                <w:szCs w:val="24"/>
              </w:rPr>
              <w:t>2.</w:t>
            </w:r>
            <w:r w:rsidRPr="00AF1FD2">
              <w:rPr>
                <w:kern w:val="0"/>
                <w:sz w:val="24"/>
                <w:szCs w:val="24"/>
              </w:rPr>
              <w:t>废塑料：塑料袋、塑料瓶罐盒、塑料盆桶、泡沫塑料、塑料玩具及用品、橡胶及其制品；</w:t>
            </w:r>
          </w:p>
          <w:p w:rsidR="00793691" w:rsidRPr="00AF1FD2" w:rsidRDefault="00793691" w:rsidP="00D91D28">
            <w:pPr>
              <w:widowControl/>
              <w:spacing w:line="320" w:lineRule="exact"/>
              <w:jc w:val="left"/>
              <w:rPr>
                <w:kern w:val="0"/>
                <w:sz w:val="24"/>
                <w:szCs w:val="24"/>
              </w:rPr>
            </w:pPr>
            <w:r w:rsidRPr="00AF1FD2">
              <w:rPr>
                <w:kern w:val="0"/>
                <w:sz w:val="24"/>
                <w:szCs w:val="24"/>
              </w:rPr>
              <w:t>3.</w:t>
            </w:r>
            <w:r w:rsidRPr="00AF1FD2">
              <w:rPr>
                <w:kern w:val="0"/>
                <w:sz w:val="24"/>
                <w:szCs w:val="24"/>
              </w:rPr>
              <w:t>废玻璃：玻璃瓶、玻璃杯、玻璃桌面、窗玻璃等；</w:t>
            </w:r>
          </w:p>
          <w:p w:rsidR="00793691" w:rsidRPr="00AF1FD2" w:rsidRDefault="00793691" w:rsidP="00D91D28">
            <w:pPr>
              <w:widowControl/>
              <w:spacing w:line="320" w:lineRule="exact"/>
              <w:jc w:val="left"/>
              <w:rPr>
                <w:kern w:val="0"/>
                <w:sz w:val="24"/>
                <w:szCs w:val="24"/>
              </w:rPr>
            </w:pPr>
            <w:r w:rsidRPr="00AF1FD2">
              <w:rPr>
                <w:kern w:val="0"/>
                <w:sz w:val="24"/>
                <w:szCs w:val="24"/>
              </w:rPr>
              <w:t>4.</w:t>
            </w:r>
            <w:r w:rsidRPr="00AF1FD2">
              <w:rPr>
                <w:kern w:val="0"/>
                <w:sz w:val="24"/>
                <w:szCs w:val="24"/>
              </w:rPr>
              <w:t>废金属：易拉罐、罐头盒、奶粉桶、餐具炊具、剪刀、铁钉、衣架、金属办公用品等；</w:t>
            </w:r>
          </w:p>
          <w:p w:rsidR="00793691" w:rsidRPr="00AF1FD2" w:rsidRDefault="00793691" w:rsidP="00D91D28">
            <w:pPr>
              <w:widowControl/>
              <w:spacing w:line="320" w:lineRule="exact"/>
              <w:jc w:val="left"/>
              <w:rPr>
                <w:kern w:val="0"/>
                <w:sz w:val="24"/>
                <w:szCs w:val="24"/>
              </w:rPr>
            </w:pPr>
            <w:r w:rsidRPr="00AF1FD2">
              <w:rPr>
                <w:kern w:val="0"/>
                <w:sz w:val="24"/>
                <w:szCs w:val="24"/>
              </w:rPr>
              <w:t>5.</w:t>
            </w:r>
            <w:r w:rsidRPr="00AF1FD2">
              <w:rPr>
                <w:kern w:val="0"/>
                <w:sz w:val="24"/>
                <w:szCs w:val="24"/>
              </w:rPr>
              <w:t>废织物：未受污染的衣物、床单、棉被、鞋、窗帘、毛绒玩具等；</w:t>
            </w:r>
          </w:p>
          <w:p w:rsidR="00793691" w:rsidRPr="00AF1FD2" w:rsidRDefault="00793691" w:rsidP="00D91D28">
            <w:pPr>
              <w:widowControl/>
              <w:spacing w:line="320" w:lineRule="exact"/>
              <w:jc w:val="left"/>
              <w:rPr>
                <w:kern w:val="0"/>
                <w:sz w:val="24"/>
                <w:szCs w:val="24"/>
              </w:rPr>
            </w:pPr>
            <w:r w:rsidRPr="00AF1FD2">
              <w:rPr>
                <w:kern w:val="0"/>
                <w:sz w:val="24"/>
                <w:szCs w:val="24"/>
              </w:rPr>
              <w:t>6.</w:t>
            </w:r>
            <w:r w:rsidRPr="00AF1FD2">
              <w:rPr>
                <w:kern w:val="0"/>
                <w:sz w:val="24"/>
                <w:szCs w:val="24"/>
              </w:rPr>
              <w:t>废电器电子产品：电冰箱、空调、吸油烟机、洗衣机、电热水器、燃气热水器、打印机、复印机、传真机、电视机、监视器、微型计算机（台式计算机、平板电脑）、电话单机等。</w:t>
            </w:r>
          </w:p>
        </w:tc>
      </w:tr>
      <w:tr w:rsidR="00793691" w:rsidRPr="00AF1FD2" w:rsidTr="00D91D28">
        <w:trPr>
          <w:trHeight w:val="57"/>
          <w:jc w:val="center"/>
        </w:trPr>
        <w:tc>
          <w:tcPr>
            <w:tcW w:w="7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93691" w:rsidRPr="00AF1FD2" w:rsidRDefault="00793691" w:rsidP="00D91D28">
            <w:pPr>
              <w:widowControl/>
              <w:spacing w:line="400" w:lineRule="exact"/>
              <w:jc w:val="left"/>
              <w:rPr>
                <w:kern w:val="0"/>
                <w:sz w:val="24"/>
                <w:szCs w:val="24"/>
              </w:rPr>
            </w:pPr>
            <w:r w:rsidRPr="00AF1FD2">
              <w:rPr>
                <w:kern w:val="0"/>
                <w:sz w:val="24"/>
                <w:szCs w:val="24"/>
              </w:rPr>
              <w:t>二</w:t>
            </w:r>
          </w:p>
        </w:tc>
        <w:tc>
          <w:tcPr>
            <w:tcW w:w="116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93691" w:rsidRPr="00AF1FD2" w:rsidRDefault="00793691" w:rsidP="00D91D28">
            <w:pPr>
              <w:widowControl/>
              <w:spacing w:line="400" w:lineRule="exact"/>
              <w:jc w:val="left"/>
              <w:rPr>
                <w:kern w:val="0"/>
                <w:sz w:val="24"/>
                <w:szCs w:val="24"/>
              </w:rPr>
            </w:pPr>
            <w:r w:rsidRPr="00AF1FD2">
              <w:rPr>
                <w:kern w:val="0"/>
                <w:sz w:val="24"/>
                <w:szCs w:val="24"/>
              </w:rPr>
              <w:t>易腐垃圾（餐厨垃圾和</w:t>
            </w:r>
            <w:proofErr w:type="gramStart"/>
            <w:r w:rsidRPr="00AF1FD2">
              <w:rPr>
                <w:kern w:val="0"/>
                <w:sz w:val="24"/>
                <w:szCs w:val="24"/>
              </w:rPr>
              <w:t>厨余</w:t>
            </w:r>
            <w:proofErr w:type="gramEnd"/>
            <w:r w:rsidRPr="00AF1FD2">
              <w:rPr>
                <w:kern w:val="0"/>
                <w:sz w:val="24"/>
                <w:szCs w:val="24"/>
              </w:rPr>
              <w:t>垃圾）</w:t>
            </w:r>
          </w:p>
        </w:tc>
        <w:tc>
          <w:tcPr>
            <w:tcW w:w="7765" w:type="dxa"/>
            <w:tcBorders>
              <w:top w:val="nil"/>
              <w:left w:val="nil"/>
              <w:bottom w:val="single" w:sz="6" w:space="0" w:color="000000"/>
              <w:right w:val="single" w:sz="6" w:space="0" w:color="000000"/>
            </w:tcBorders>
            <w:tcMar>
              <w:top w:w="0" w:type="dxa"/>
              <w:left w:w="105" w:type="dxa"/>
              <w:bottom w:w="0" w:type="dxa"/>
              <w:right w:w="105" w:type="dxa"/>
            </w:tcMar>
          </w:tcPr>
          <w:p w:rsidR="00793691" w:rsidRPr="00AF1FD2" w:rsidRDefault="00793691" w:rsidP="00D91D28">
            <w:pPr>
              <w:widowControl/>
              <w:spacing w:line="320" w:lineRule="exact"/>
              <w:jc w:val="left"/>
              <w:rPr>
                <w:kern w:val="0"/>
                <w:sz w:val="24"/>
                <w:szCs w:val="24"/>
              </w:rPr>
            </w:pPr>
            <w:r w:rsidRPr="00AF1FD2">
              <w:rPr>
                <w:kern w:val="0"/>
                <w:sz w:val="24"/>
                <w:szCs w:val="24"/>
              </w:rPr>
              <w:t>1.</w:t>
            </w:r>
            <w:r w:rsidRPr="00AF1FD2">
              <w:rPr>
                <w:kern w:val="0"/>
                <w:sz w:val="24"/>
                <w:szCs w:val="24"/>
              </w:rPr>
              <w:t>餐厨垃圾：食物残余和废弃食用油脂；</w:t>
            </w:r>
          </w:p>
          <w:p w:rsidR="00793691" w:rsidRPr="00AF1FD2" w:rsidRDefault="00793691" w:rsidP="00D91D28">
            <w:pPr>
              <w:widowControl/>
              <w:spacing w:line="320" w:lineRule="exact"/>
              <w:jc w:val="left"/>
              <w:rPr>
                <w:kern w:val="0"/>
                <w:sz w:val="24"/>
                <w:szCs w:val="24"/>
              </w:rPr>
            </w:pPr>
            <w:r w:rsidRPr="00AF1FD2">
              <w:rPr>
                <w:kern w:val="0"/>
                <w:sz w:val="24"/>
                <w:szCs w:val="24"/>
              </w:rPr>
              <w:t>2.</w:t>
            </w:r>
            <w:proofErr w:type="gramStart"/>
            <w:r w:rsidRPr="00AF1FD2">
              <w:rPr>
                <w:kern w:val="0"/>
                <w:sz w:val="24"/>
                <w:szCs w:val="24"/>
              </w:rPr>
              <w:t>厨余垃圾</w:t>
            </w:r>
            <w:proofErr w:type="gramEnd"/>
            <w:r w:rsidRPr="00AF1FD2">
              <w:rPr>
                <w:kern w:val="0"/>
                <w:sz w:val="24"/>
                <w:szCs w:val="24"/>
              </w:rPr>
              <w:t>：（</w:t>
            </w:r>
            <w:r w:rsidRPr="00AF1FD2">
              <w:rPr>
                <w:kern w:val="0"/>
                <w:sz w:val="24"/>
                <w:szCs w:val="24"/>
              </w:rPr>
              <w:t>1</w:t>
            </w:r>
            <w:r w:rsidRPr="00AF1FD2">
              <w:rPr>
                <w:kern w:val="0"/>
                <w:sz w:val="24"/>
                <w:szCs w:val="24"/>
              </w:rPr>
              <w:t>）蔬菜瓜果：蔬菜、瓜果及其果肉、果皮、果壳等；（</w:t>
            </w:r>
            <w:r w:rsidRPr="00AF1FD2">
              <w:rPr>
                <w:kern w:val="0"/>
                <w:sz w:val="24"/>
                <w:szCs w:val="24"/>
              </w:rPr>
              <w:t>2</w:t>
            </w:r>
            <w:r w:rsidRPr="00AF1FD2">
              <w:rPr>
                <w:kern w:val="0"/>
                <w:sz w:val="24"/>
                <w:szCs w:val="24"/>
              </w:rPr>
              <w:t>）米面肉蛋类：米饭、面条、豆制品、鸡鸭鱼肉、动物内脏、水产及其加工品、肉蛋及其加工品等；（</w:t>
            </w:r>
            <w:r w:rsidRPr="00AF1FD2">
              <w:rPr>
                <w:kern w:val="0"/>
                <w:sz w:val="24"/>
                <w:szCs w:val="24"/>
              </w:rPr>
              <w:t>3</w:t>
            </w:r>
            <w:r w:rsidRPr="00AF1FD2">
              <w:rPr>
                <w:kern w:val="0"/>
                <w:sz w:val="24"/>
                <w:szCs w:val="24"/>
              </w:rPr>
              <w:t>）食品调料：各类饼干、糖果、巧克力、罐头等食品，糖、味精等调料；（</w:t>
            </w:r>
            <w:r w:rsidRPr="00AF1FD2">
              <w:rPr>
                <w:kern w:val="0"/>
                <w:sz w:val="24"/>
                <w:szCs w:val="24"/>
              </w:rPr>
              <w:t>4</w:t>
            </w:r>
            <w:r w:rsidRPr="00AF1FD2">
              <w:rPr>
                <w:kern w:val="0"/>
                <w:sz w:val="24"/>
                <w:szCs w:val="24"/>
              </w:rPr>
              <w:t>）茶叶盆栽：茶叶、中药、咖啡渣，残枝落叶，宠物饲料等。</w:t>
            </w:r>
          </w:p>
        </w:tc>
      </w:tr>
      <w:tr w:rsidR="00793691" w:rsidRPr="00AF1FD2" w:rsidTr="00D91D28">
        <w:trPr>
          <w:trHeight w:val="57"/>
          <w:jc w:val="center"/>
        </w:trPr>
        <w:tc>
          <w:tcPr>
            <w:tcW w:w="7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93691" w:rsidRPr="00AF1FD2" w:rsidRDefault="00793691" w:rsidP="00D91D28">
            <w:pPr>
              <w:widowControl/>
              <w:spacing w:line="400" w:lineRule="exact"/>
              <w:jc w:val="left"/>
              <w:rPr>
                <w:kern w:val="0"/>
                <w:sz w:val="24"/>
                <w:szCs w:val="24"/>
              </w:rPr>
            </w:pPr>
            <w:r w:rsidRPr="00AF1FD2">
              <w:rPr>
                <w:kern w:val="0"/>
                <w:sz w:val="24"/>
                <w:szCs w:val="24"/>
              </w:rPr>
              <w:t>三</w:t>
            </w:r>
          </w:p>
        </w:tc>
        <w:tc>
          <w:tcPr>
            <w:tcW w:w="116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93691" w:rsidRPr="00AF1FD2" w:rsidRDefault="00793691" w:rsidP="00D91D28">
            <w:pPr>
              <w:widowControl/>
              <w:spacing w:line="400" w:lineRule="exact"/>
              <w:jc w:val="left"/>
              <w:rPr>
                <w:kern w:val="0"/>
                <w:sz w:val="24"/>
                <w:szCs w:val="24"/>
              </w:rPr>
            </w:pPr>
            <w:r w:rsidRPr="00AF1FD2">
              <w:rPr>
                <w:kern w:val="0"/>
                <w:sz w:val="24"/>
                <w:szCs w:val="24"/>
              </w:rPr>
              <w:t>有害垃圾</w:t>
            </w:r>
          </w:p>
        </w:tc>
        <w:tc>
          <w:tcPr>
            <w:tcW w:w="7765" w:type="dxa"/>
            <w:tcBorders>
              <w:top w:val="nil"/>
              <w:left w:val="nil"/>
              <w:bottom w:val="single" w:sz="6" w:space="0" w:color="000000"/>
              <w:right w:val="single" w:sz="6" w:space="0" w:color="000000"/>
            </w:tcBorders>
            <w:tcMar>
              <w:top w:w="0" w:type="dxa"/>
              <w:left w:w="105" w:type="dxa"/>
              <w:bottom w:w="0" w:type="dxa"/>
              <w:right w:w="105" w:type="dxa"/>
            </w:tcMar>
          </w:tcPr>
          <w:p w:rsidR="00793691" w:rsidRPr="00AF1FD2" w:rsidRDefault="00793691" w:rsidP="00D91D28">
            <w:pPr>
              <w:widowControl/>
              <w:spacing w:line="360" w:lineRule="exact"/>
              <w:jc w:val="left"/>
              <w:rPr>
                <w:kern w:val="0"/>
                <w:sz w:val="24"/>
                <w:szCs w:val="24"/>
              </w:rPr>
            </w:pPr>
            <w:r w:rsidRPr="00AF1FD2">
              <w:rPr>
                <w:kern w:val="0"/>
                <w:sz w:val="24"/>
                <w:szCs w:val="24"/>
              </w:rPr>
              <w:t>1.</w:t>
            </w:r>
            <w:r w:rsidRPr="00AF1FD2">
              <w:rPr>
                <w:kern w:val="0"/>
                <w:sz w:val="24"/>
                <w:szCs w:val="24"/>
              </w:rPr>
              <w:t>各类电池：含汞、镍氢、镍镉</w:t>
            </w:r>
            <w:r>
              <w:rPr>
                <w:rFonts w:hint="eastAsia"/>
                <w:kern w:val="0"/>
                <w:sz w:val="24"/>
                <w:szCs w:val="24"/>
              </w:rPr>
              <w:t>、铅等</w:t>
            </w:r>
            <w:r w:rsidRPr="00AF1FD2">
              <w:rPr>
                <w:kern w:val="0"/>
                <w:sz w:val="24"/>
                <w:szCs w:val="24"/>
              </w:rPr>
              <w:t>的充电电池</w:t>
            </w:r>
            <w:r w:rsidRPr="00AF1FD2">
              <w:rPr>
                <w:color w:val="000000"/>
                <w:kern w:val="0"/>
                <w:sz w:val="24"/>
                <w:szCs w:val="24"/>
              </w:rPr>
              <w:t>、</w:t>
            </w:r>
            <w:r w:rsidRPr="00AF1FD2">
              <w:rPr>
                <w:kern w:val="0"/>
                <w:sz w:val="24"/>
                <w:szCs w:val="24"/>
              </w:rPr>
              <w:t>纽扣电池；</w:t>
            </w:r>
          </w:p>
          <w:p w:rsidR="00793691" w:rsidRPr="00AF1FD2" w:rsidRDefault="00793691" w:rsidP="00D91D28">
            <w:pPr>
              <w:widowControl/>
              <w:spacing w:line="360" w:lineRule="exact"/>
              <w:jc w:val="left"/>
              <w:rPr>
                <w:kern w:val="0"/>
                <w:sz w:val="24"/>
                <w:szCs w:val="24"/>
              </w:rPr>
            </w:pPr>
            <w:r w:rsidRPr="00AF1FD2">
              <w:rPr>
                <w:kern w:val="0"/>
                <w:sz w:val="24"/>
                <w:szCs w:val="24"/>
              </w:rPr>
              <w:t>2.</w:t>
            </w:r>
            <w:r w:rsidRPr="00AF1FD2">
              <w:rPr>
                <w:kern w:val="0"/>
                <w:sz w:val="24"/>
                <w:szCs w:val="24"/>
              </w:rPr>
              <w:t>废灯管灯泡：日光灯管、荧光灯管、节能灯、</w:t>
            </w:r>
            <w:r w:rsidRPr="00AF1FD2">
              <w:rPr>
                <w:kern w:val="0"/>
                <w:sz w:val="24"/>
                <w:szCs w:val="24"/>
              </w:rPr>
              <w:t>LED</w:t>
            </w:r>
            <w:r w:rsidRPr="00AF1FD2">
              <w:rPr>
                <w:kern w:val="0"/>
                <w:sz w:val="24"/>
                <w:szCs w:val="24"/>
              </w:rPr>
              <w:t>灯；</w:t>
            </w:r>
          </w:p>
          <w:p w:rsidR="00793691" w:rsidRPr="00AF1FD2" w:rsidRDefault="00793691" w:rsidP="00D91D28">
            <w:pPr>
              <w:widowControl/>
              <w:spacing w:line="360" w:lineRule="exact"/>
              <w:jc w:val="left"/>
              <w:rPr>
                <w:kern w:val="0"/>
                <w:sz w:val="24"/>
                <w:szCs w:val="24"/>
              </w:rPr>
            </w:pPr>
            <w:r w:rsidRPr="00AF1FD2">
              <w:rPr>
                <w:kern w:val="0"/>
                <w:sz w:val="24"/>
                <w:szCs w:val="24"/>
              </w:rPr>
              <w:t>3.</w:t>
            </w:r>
            <w:r w:rsidRPr="00AF1FD2">
              <w:rPr>
                <w:kern w:val="0"/>
                <w:sz w:val="24"/>
                <w:szCs w:val="24"/>
              </w:rPr>
              <w:t>废涂料溶剂：油漆和溶剂、矿物油、杀虫剂和消毒剂及其包装物，胶片、相纸、硒鼓墨盒等；</w:t>
            </w:r>
          </w:p>
          <w:p w:rsidR="00793691" w:rsidRPr="00AF1FD2" w:rsidRDefault="00793691" w:rsidP="00D91D28">
            <w:pPr>
              <w:widowControl/>
              <w:spacing w:line="360" w:lineRule="exact"/>
              <w:jc w:val="left"/>
              <w:rPr>
                <w:kern w:val="0"/>
                <w:sz w:val="24"/>
                <w:szCs w:val="24"/>
              </w:rPr>
            </w:pPr>
            <w:r w:rsidRPr="00AF1FD2">
              <w:rPr>
                <w:kern w:val="0"/>
                <w:sz w:val="24"/>
                <w:szCs w:val="24"/>
              </w:rPr>
              <w:t>4.</w:t>
            </w:r>
            <w:r w:rsidRPr="00AF1FD2">
              <w:rPr>
                <w:kern w:val="0"/>
                <w:sz w:val="24"/>
                <w:szCs w:val="24"/>
              </w:rPr>
              <w:t>废家用医护用品：药品及其包装物、水银温度计、水银血压计。</w:t>
            </w:r>
          </w:p>
        </w:tc>
      </w:tr>
      <w:tr w:rsidR="00793691" w:rsidRPr="00AF1FD2" w:rsidTr="00D91D28">
        <w:trPr>
          <w:trHeight w:val="57"/>
          <w:jc w:val="center"/>
        </w:trPr>
        <w:tc>
          <w:tcPr>
            <w:tcW w:w="796"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93691" w:rsidRPr="00AF1FD2" w:rsidRDefault="00793691" w:rsidP="00D91D28">
            <w:pPr>
              <w:widowControl/>
              <w:spacing w:line="400" w:lineRule="exact"/>
              <w:jc w:val="left"/>
              <w:rPr>
                <w:kern w:val="0"/>
                <w:sz w:val="24"/>
                <w:szCs w:val="24"/>
              </w:rPr>
            </w:pPr>
            <w:r w:rsidRPr="00AF1FD2">
              <w:rPr>
                <w:kern w:val="0"/>
                <w:sz w:val="24"/>
                <w:szCs w:val="24"/>
              </w:rPr>
              <w:t>四</w:t>
            </w:r>
          </w:p>
        </w:tc>
        <w:tc>
          <w:tcPr>
            <w:tcW w:w="116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93691" w:rsidRPr="00AF1FD2" w:rsidRDefault="00793691" w:rsidP="00D91D28">
            <w:pPr>
              <w:widowControl/>
              <w:spacing w:line="400" w:lineRule="exact"/>
              <w:jc w:val="left"/>
              <w:rPr>
                <w:kern w:val="0"/>
                <w:sz w:val="24"/>
                <w:szCs w:val="24"/>
              </w:rPr>
            </w:pPr>
            <w:r w:rsidRPr="00AF1FD2">
              <w:rPr>
                <w:kern w:val="0"/>
                <w:sz w:val="24"/>
                <w:szCs w:val="24"/>
              </w:rPr>
              <w:t>其他垃圾</w:t>
            </w:r>
          </w:p>
        </w:tc>
        <w:tc>
          <w:tcPr>
            <w:tcW w:w="7765" w:type="dxa"/>
            <w:tcBorders>
              <w:top w:val="nil"/>
              <w:left w:val="nil"/>
              <w:bottom w:val="single" w:sz="6" w:space="0" w:color="000000"/>
              <w:right w:val="single" w:sz="6" w:space="0" w:color="000000"/>
            </w:tcBorders>
            <w:tcMar>
              <w:top w:w="0" w:type="dxa"/>
              <w:left w:w="105" w:type="dxa"/>
              <w:bottom w:w="0" w:type="dxa"/>
              <w:right w:w="105" w:type="dxa"/>
            </w:tcMar>
          </w:tcPr>
          <w:p w:rsidR="00793691" w:rsidRPr="00AF1FD2" w:rsidRDefault="00793691" w:rsidP="00D91D28">
            <w:pPr>
              <w:widowControl/>
              <w:spacing w:line="360" w:lineRule="exact"/>
              <w:jc w:val="left"/>
              <w:rPr>
                <w:kern w:val="0"/>
                <w:sz w:val="24"/>
                <w:szCs w:val="24"/>
              </w:rPr>
            </w:pPr>
            <w:r w:rsidRPr="00AF1FD2">
              <w:rPr>
                <w:kern w:val="0"/>
                <w:sz w:val="24"/>
                <w:szCs w:val="24"/>
              </w:rPr>
              <w:t>1.</w:t>
            </w:r>
            <w:r w:rsidRPr="00AF1FD2">
              <w:rPr>
                <w:kern w:val="0"/>
                <w:sz w:val="24"/>
                <w:szCs w:val="24"/>
              </w:rPr>
              <w:t>受污染与不宜再生利用的纸张：卫生纸、面巾纸、湿巾纸、其他受污染的纸类物质；</w:t>
            </w:r>
          </w:p>
          <w:p w:rsidR="00793691" w:rsidRPr="00AF1FD2" w:rsidRDefault="00793691" w:rsidP="00D91D28">
            <w:pPr>
              <w:widowControl/>
              <w:spacing w:line="360" w:lineRule="exact"/>
              <w:jc w:val="left"/>
              <w:rPr>
                <w:kern w:val="0"/>
                <w:sz w:val="24"/>
                <w:szCs w:val="24"/>
              </w:rPr>
            </w:pPr>
            <w:r w:rsidRPr="00AF1FD2">
              <w:rPr>
                <w:kern w:val="0"/>
                <w:sz w:val="24"/>
                <w:szCs w:val="24"/>
              </w:rPr>
              <w:t>2.</w:t>
            </w:r>
            <w:r w:rsidRPr="00AF1FD2">
              <w:rPr>
                <w:kern w:val="0"/>
                <w:sz w:val="24"/>
                <w:szCs w:val="24"/>
              </w:rPr>
              <w:t>不宜再生利用的生活用品：经无汞处理的干性电池，受污染的一次性用具、保鲜袋（膜）、妇女卫生用品、海绵、尿不湿、受污染织物等其他难回收利用物品；</w:t>
            </w:r>
          </w:p>
          <w:p w:rsidR="00793691" w:rsidRPr="00AF1FD2" w:rsidRDefault="00793691" w:rsidP="00D91D28">
            <w:pPr>
              <w:widowControl/>
              <w:spacing w:line="360" w:lineRule="exact"/>
              <w:jc w:val="left"/>
              <w:rPr>
                <w:kern w:val="0"/>
                <w:sz w:val="24"/>
                <w:szCs w:val="24"/>
              </w:rPr>
            </w:pPr>
            <w:r w:rsidRPr="00AF1FD2">
              <w:rPr>
                <w:kern w:val="0"/>
                <w:sz w:val="24"/>
                <w:szCs w:val="24"/>
              </w:rPr>
              <w:t xml:space="preserve">3. </w:t>
            </w:r>
            <w:r w:rsidRPr="00AF1FD2">
              <w:rPr>
                <w:kern w:val="0"/>
                <w:sz w:val="24"/>
                <w:szCs w:val="24"/>
              </w:rPr>
              <w:t>其他难以归类和无利用价值物品：灰土陶瓷：烟蒂、尘土、陶瓷等。</w:t>
            </w:r>
          </w:p>
        </w:tc>
      </w:tr>
      <w:tr w:rsidR="00793691" w:rsidRPr="00AF1FD2" w:rsidTr="00D91D28">
        <w:trPr>
          <w:trHeight w:val="57"/>
          <w:jc w:val="center"/>
        </w:trPr>
        <w:tc>
          <w:tcPr>
            <w:tcW w:w="1961" w:type="dxa"/>
            <w:gridSpan w:val="2"/>
            <w:tcBorders>
              <w:top w:val="nil"/>
              <w:left w:val="single" w:sz="6" w:space="0" w:color="000000"/>
              <w:bottom w:val="single" w:sz="6" w:space="0" w:color="000000"/>
              <w:right w:val="single" w:sz="6" w:space="0" w:color="auto"/>
            </w:tcBorders>
            <w:tcMar>
              <w:top w:w="0" w:type="dxa"/>
              <w:left w:w="105" w:type="dxa"/>
              <w:bottom w:w="0" w:type="dxa"/>
              <w:right w:w="105" w:type="dxa"/>
            </w:tcMar>
            <w:vAlign w:val="center"/>
          </w:tcPr>
          <w:p w:rsidR="00793691" w:rsidRPr="00AF1FD2" w:rsidRDefault="00793691" w:rsidP="00D91D28">
            <w:pPr>
              <w:widowControl/>
              <w:spacing w:line="400" w:lineRule="exact"/>
              <w:jc w:val="center"/>
              <w:rPr>
                <w:kern w:val="0"/>
                <w:sz w:val="24"/>
                <w:szCs w:val="24"/>
              </w:rPr>
            </w:pPr>
            <w:r w:rsidRPr="00AF1FD2">
              <w:rPr>
                <w:kern w:val="0"/>
                <w:sz w:val="24"/>
                <w:szCs w:val="24"/>
              </w:rPr>
              <w:t>备注</w:t>
            </w:r>
          </w:p>
        </w:tc>
        <w:tc>
          <w:tcPr>
            <w:tcW w:w="7765" w:type="dxa"/>
            <w:tcBorders>
              <w:top w:val="nil"/>
              <w:left w:val="nil"/>
              <w:bottom w:val="single" w:sz="6" w:space="0" w:color="000000"/>
              <w:right w:val="single" w:sz="6" w:space="0" w:color="000000"/>
            </w:tcBorders>
            <w:tcMar>
              <w:top w:w="0" w:type="dxa"/>
              <w:left w:w="105" w:type="dxa"/>
              <w:bottom w:w="0" w:type="dxa"/>
              <w:right w:w="105" w:type="dxa"/>
            </w:tcMar>
          </w:tcPr>
          <w:p w:rsidR="00793691" w:rsidRDefault="00793691" w:rsidP="00D91D28">
            <w:pPr>
              <w:widowControl/>
              <w:spacing w:line="360" w:lineRule="exact"/>
              <w:jc w:val="left"/>
              <w:rPr>
                <w:rFonts w:eastAsia="楷体_GB2312" w:hint="eastAsia"/>
                <w:color w:val="000000"/>
                <w:kern w:val="0"/>
                <w:sz w:val="24"/>
                <w:szCs w:val="24"/>
              </w:rPr>
            </w:pPr>
            <w:r w:rsidRPr="00AF1FD2">
              <w:rPr>
                <w:rFonts w:eastAsia="楷体_GB2312"/>
                <w:color w:val="000000"/>
                <w:kern w:val="0"/>
                <w:sz w:val="24"/>
                <w:szCs w:val="24"/>
              </w:rPr>
              <w:t>1.</w:t>
            </w:r>
            <w:r w:rsidRPr="00AF1FD2">
              <w:rPr>
                <w:rFonts w:eastAsia="楷体_GB2312"/>
                <w:color w:val="000000"/>
                <w:kern w:val="0"/>
                <w:sz w:val="24"/>
                <w:szCs w:val="24"/>
              </w:rPr>
              <w:t>公共环境的少量易腐垃圾归类到其他垃圾；</w:t>
            </w:r>
          </w:p>
          <w:p w:rsidR="00793691" w:rsidRPr="005645C5" w:rsidRDefault="00793691" w:rsidP="00D91D28">
            <w:pPr>
              <w:widowControl/>
              <w:spacing w:line="360" w:lineRule="exact"/>
              <w:jc w:val="left"/>
              <w:rPr>
                <w:spacing w:val="-6"/>
                <w:kern w:val="0"/>
                <w:sz w:val="24"/>
                <w:szCs w:val="24"/>
              </w:rPr>
            </w:pPr>
            <w:r w:rsidRPr="005645C5">
              <w:rPr>
                <w:rFonts w:eastAsia="楷体_GB2312"/>
                <w:color w:val="000000"/>
                <w:spacing w:val="-6"/>
                <w:kern w:val="0"/>
                <w:sz w:val="24"/>
                <w:szCs w:val="24"/>
              </w:rPr>
              <w:t>2.</w:t>
            </w:r>
            <w:r w:rsidRPr="005645C5">
              <w:rPr>
                <w:rFonts w:eastAsia="楷体_GB2312"/>
                <w:color w:val="000000"/>
                <w:spacing w:val="-6"/>
                <w:kern w:val="0"/>
                <w:sz w:val="24"/>
                <w:szCs w:val="24"/>
              </w:rPr>
              <w:t>生活垃圾分类目录将视废弃物处理技术的发展和处理的可操作性而适时调整。</w:t>
            </w:r>
          </w:p>
        </w:tc>
      </w:tr>
    </w:tbl>
    <w:p w:rsidR="00DA48A3" w:rsidRDefault="00793691">
      <w:r>
        <w:rPr>
          <w:rFonts w:eastAsia="方正小标宋简体"/>
          <w:sz w:val="44"/>
          <w:szCs w:val="44"/>
        </w:rPr>
        <w:br w:type="page"/>
      </w:r>
    </w:p>
    <w:sectPr w:rsidR="00DA48A3" w:rsidSect="00DA48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3691"/>
    <w:rsid w:val="005D1C1C"/>
    <w:rsid w:val="00793691"/>
    <w:rsid w:val="00DA4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1"/>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
    <w:name w:val="默认段落字体 Para Char Char Char Char Char Char Char"/>
    <w:basedOn w:val="a"/>
    <w:rsid w:val="00793691"/>
    <w:rPr>
      <w:rFonts w:eastAsia="宋体"/>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Company>Sky123.Org</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2019-01-14T03:22:00Z</dcterms:created>
  <dcterms:modified xsi:type="dcterms:W3CDTF">2019-01-14T03:22:00Z</dcterms:modified>
</cp:coreProperties>
</file>